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DE" w:rsidRPr="00E624DE" w:rsidRDefault="00E624DE" w:rsidP="00E624DE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Памятка по порядку предоставления и заполнения уведомления</w:t>
      </w:r>
    </w:p>
    <w:p w:rsidR="00E624DE" w:rsidRPr="00E624DE" w:rsidRDefault="00E624DE" w:rsidP="00E624DE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об исчисленных суммах налогов, авансовых платежей по налогам, сборов, страховых взносов с 01.01.2023</w:t>
      </w:r>
    </w:p>
    <w:p w:rsidR="00E624DE" w:rsidRDefault="00E624DE" w:rsidP="00E624DE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45632B" w:rsidRPr="0045632B" w:rsidRDefault="0045632B" w:rsidP="0045632B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45632B">
        <w:rPr>
          <w:rFonts w:ascii="Arial" w:hAnsi="Arial" w:cs="Arial"/>
          <w:b/>
          <w:sz w:val="20"/>
          <w:szCs w:val="20"/>
        </w:rPr>
        <w:t>ВАЖНО!</w:t>
      </w:r>
      <w:r w:rsidRPr="0045632B">
        <w:rPr>
          <w:rFonts w:ascii="Arial" w:hAnsi="Arial" w:cs="Arial"/>
          <w:sz w:val="20"/>
          <w:szCs w:val="20"/>
        </w:rPr>
        <w:t xml:space="preserve"> С</w:t>
      </w:r>
      <w:r w:rsidRPr="0045632B">
        <w:rPr>
          <w:rFonts w:ascii="Arial" w:hAnsi="Arial" w:cs="Arial"/>
          <w:sz w:val="20"/>
          <w:szCs w:val="20"/>
        </w:rPr>
        <w:t xml:space="preserve">рок представления первого уведомления для налоговых агентов по НДФЛ – не позднее 25 января 2023 года. В случае непредставления уведомления денежные средства, перечисленные налогоплательщиков в качестве Единого налогового платежа </w:t>
      </w:r>
      <w:r w:rsidRPr="0045632B">
        <w:rPr>
          <w:rFonts w:ascii="Arial" w:hAnsi="Arial" w:cs="Arial"/>
          <w:sz w:val="20"/>
          <w:szCs w:val="20"/>
        </w:rPr>
        <w:t xml:space="preserve">(ЕНП) </w:t>
      </w:r>
      <w:r w:rsidRPr="0045632B">
        <w:rPr>
          <w:rFonts w:ascii="Arial" w:hAnsi="Arial" w:cs="Arial"/>
          <w:sz w:val="20"/>
          <w:szCs w:val="20"/>
        </w:rPr>
        <w:t>не распределятся в бюджет, в связи с чем обязанность по уплате налогов не будет исполнена.</w:t>
      </w:r>
    </w:p>
    <w:p w:rsidR="0045632B" w:rsidRPr="00E624DE" w:rsidRDefault="0045632B" w:rsidP="0045632B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1. 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 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2. Уведомление предоставляется: по форме, утверждённой приказом ФНС Росси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 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П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 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E624DE" w:rsidRPr="001D3FCE" w:rsidRDefault="006F417F" w:rsidP="00E62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3FCE">
        <w:rPr>
          <w:rFonts w:ascii="Arial" w:hAnsi="Arial" w:cs="Arial"/>
          <w:sz w:val="20"/>
          <w:szCs w:val="20"/>
        </w:rPr>
        <w:t>С</w:t>
      </w:r>
      <w:r w:rsidR="00E624DE" w:rsidRPr="001D3FCE">
        <w:rPr>
          <w:rFonts w:ascii="Arial" w:hAnsi="Arial" w:cs="Arial"/>
          <w:sz w:val="20"/>
          <w:szCs w:val="20"/>
        </w:rPr>
        <w:t xml:space="preserve">реднесписочная численность работников которых за предшествующий календарный год менее 100 человек; </w:t>
      </w:r>
    </w:p>
    <w:p w:rsidR="00E624DE" w:rsidRPr="00E624DE" w:rsidRDefault="00E624DE" w:rsidP="00E62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3. 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 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4. 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5. 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Порядок заполнения Уведомления с 01.01.2023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1. Порядок заполнения Уведомления закреплен приказом ФНС России от 02.11.2022 № ЕД-7-8/1047@.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2. 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3. Уведомление содержит данные по плательщику в целом, а именно: по всем обособленным подразделениям (филиалам) плательщика в разрезе КПП; КБК обязанностей по налогам, страховым взносам, подлежащих уплате; код территории муниципального образования бюджетополучателя (ОКТМО); сумму обязательства; отчетный (налоговый) период; месяц (квартал) отчетный год.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4. 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 При этом: 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 по налогу на доходы физических лиц (далее – НДФЛ) и страховым взносам в Уведомлениях указывается в поле 5 «Отчетный (налоговый) период/ Номер месяца/ квартала» код отчетного периода соответствует порядковому номеру месяца в квартале; по НДФЛ, удержанному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5. По НДФЛ, исчисленному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6. Если срок представления Уведомления совпадает со сроком представления декларации/расчёта, то Уведомление представлять не требуется. Например, срок представления Уведомления по страховым взносам за декабрь 2022 – 25.01.2023, срок представления расчета по страховым взносам за 4 квартал 2022 – </w:t>
      </w:r>
      <w:r w:rsidRPr="00E624DE">
        <w:rPr>
          <w:rFonts w:ascii="Arial" w:hAnsi="Arial" w:cs="Arial"/>
          <w:sz w:val="20"/>
          <w:szCs w:val="20"/>
        </w:rPr>
        <w:lastRenderedPageBreak/>
        <w:t>25.01.2023. 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7. Особенность формирования и обработки Уведомлении по налогу на имущество организации. 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 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Порядок представления распоряжения на перевод денежных средств (Уведомление в виде распоряжения)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1. 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2. При представлении Уведомления в виде распоряжения необходимо учитывать следующее: на основании Уведомления в виде распоряжения налоговый орган формирует обязанность плательщика (начисление); 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н, в том числе налоговый период; в поле «КПП» указывается КПП плательщика, чья обязанность исполняется (как в декларации/расчете); 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3. При представлении Уведомления в виде распоряжения: 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 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 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4. Если при обработке Уведомления в виде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формируется.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Порядок резервирования переплаты 2022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1. 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 Вся переплата плательщика, имеющаяся на 31.12.2022, за исключением переплаты свыше 3-х лет, включается в совокупную обязанность плательщика и остается на конкретных КБК.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2. В случае,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3. 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 Корректировка суммы обязанности возможна 2 способами: 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 В поле «Код отчетный (налоговый) период» /Номер месяца (квартала)» указывается код 34/03, в поле «отчетный год» - 2022. При представлении плательщиком Уведомления за 2022 в отдельной карточке начислений и обязанностей (далее- ОКНО) по соответствующему налогу отразится актуальная сумма начислений. Уведомления в виде распоряжения представляются только в случае увеличения суммы обязанности по налогу за 2022 год и в ОКНО отражается отдельной строкой начисления, а значение налогового периода в документе указывается «ГД.00.2022».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Способ исправления ошибки в Уведомлении</w:t>
      </w:r>
    </w:p>
    <w:p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E624DE" w:rsidRPr="00E624DE" w:rsidRDefault="00E624DE" w:rsidP="00E62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E624DE" w:rsidRPr="00E624DE" w:rsidRDefault="00E624DE" w:rsidP="00E62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7A6CE1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Уточнять обязанности (исправлять ошибки) возможно до представления декларации/расчета по налогам, страховым взносам</w:t>
      </w:r>
    </w:p>
    <w:sectPr w:rsidR="007A6CE1" w:rsidRPr="00E624DE" w:rsidSect="00E62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3F2"/>
    <w:multiLevelType w:val="hybridMultilevel"/>
    <w:tmpl w:val="CBE0D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866841"/>
    <w:multiLevelType w:val="hybridMultilevel"/>
    <w:tmpl w:val="CB0C26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E"/>
    <w:rsid w:val="001D3FCE"/>
    <w:rsid w:val="00254A24"/>
    <w:rsid w:val="0045632B"/>
    <w:rsid w:val="006F417F"/>
    <w:rsid w:val="00E624DE"/>
    <w:rsid w:val="00F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F3A6-F0CB-4A14-9F83-CB68B08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Леонидовна</dc:creator>
  <cp:keywords/>
  <dc:description/>
  <cp:lastModifiedBy>Белоусова Елена Леонидовна</cp:lastModifiedBy>
  <cp:revision>3</cp:revision>
  <dcterms:created xsi:type="dcterms:W3CDTF">2023-01-12T05:07:00Z</dcterms:created>
  <dcterms:modified xsi:type="dcterms:W3CDTF">2023-01-12T08:24:00Z</dcterms:modified>
</cp:coreProperties>
</file>