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IdsDocument.xml" ContentType="application/vnd.openxmlformats-officedocument.wordprocessingml.commentsId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  <w:r/>
    </w:p>
    <w:p>
      <w:pPr>
        <w:ind w:left="5670"/>
        <w:jc w:val="righ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УТВЕРЖДЕНО</w:t>
      </w:r>
      <w:r/>
    </w:p>
    <w:p>
      <w:pPr>
        <w:ind w:left="5670"/>
        <w:jc w:val="righ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500" w:right="-10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</w:t>
      </w:r>
      <w:r/>
    </w:p>
    <w:p>
      <w:pPr>
        <w:ind w:left="4290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Стрижевского городского</w:t>
      </w:r>
      <w:r/>
    </w:p>
    <w:p>
      <w:pPr>
        <w:ind w:left="2860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13.03.2023              №  75</w:t>
      </w:r>
      <w:r/>
    </w:p>
    <w:p>
      <w:pPr>
        <w:ind w:left="4070"/>
        <w:jc w:val="center"/>
        <w:spacing w:after="0"/>
        <w:rPr>
          <w:u w:val="single"/>
        </w:rPr>
      </w:pPr>
      <w:r>
        <w:rPr>
          <w:u w:val="single"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3"/>
        <w:jc w:val="center"/>
        <w:rPr>
          <w:b/>
        </w:rPr>
      </w:pPr>
      <w:r>
        <w:rPr>
          <w:b/>
        </w:rPr>
      </w:r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</w:t>
      </w:r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муниципального образования Стрижевское городское посел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ение»</w:t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ind w:left="720"/>
        <w:jc w:val="center"/>
        <w:rPr>
          <w:b/>
        </w:rPr>
      </w:pPr>
      <w:r>
        <w:rPr>
          <w:b/>
        </w:rPr>
      </w:r>
      <w:r/>
    </w:p>
    <w:p>
      <w:pPr>
        <w:pStyle w:val="903"/>
        <w:rPr>
          <w:b/>
        </w:rPr>
      </w:pPr>
      <w:r>
        <w:rPr>
          <w:b/>
        </w:rPr>
      </w:r>
      <w:r/>
    </w:p>
    <w:p>
      <w:pPr>
        <w:pStyle w:val="903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Паспорт муниципальной программы</w:t>
      </w:r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муниципального образования Стрижевское городское поселение»</w:t>
      </w:r>
      <w:r/>
    </w:p>
    <w:p>
      <w:pPr>
        <w:pStyle w:val="903"/>
        <w:jc w:val="center"/>
      </w:pPr>
      <w:r/>
      <w:r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7"/>
        <w:gridCol w:w="5117"/>
      </w:tblGrid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Ответственный исполнитель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Стрижевского городского поселения (далее - администрация)</w:t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Участники программы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Администрация;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собственники помещений многоквартирных домов (далее – собственники МКД);</w:t>
            </w:r>
            <w:r/>
          </w:p>
          <w:p>
            <w:pPr>
              <w:ind w:right="-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привлеченные организации, заключившие договоры (муниципальные контракты) на конкурсной основе (далее - ПО)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Цели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ind w:right="-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внешнего благоустройства, санитарного содержания дворовых территорий многоквартирных домов и муниципальных территорий общего пользования</w:t>
            </w:r>
            <w:r/>
          </w:p>
        </w:tc>
      </w:tr>
      <w:tr>
        <w:trPr>
          <w:trHeight w:val="67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ind w:right="-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Организация мероприятий по благоустройству общественных территорий, а также дворовых территорий многоквартирных домов. </w:t>
            </w:r>
            <w:r/>
          </w:p>
          <w:p>
            <w:pPr>
              <w:ind w:right="-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ремонте общественных  территорий, а также дворовых территорий многоквартирных домов.</w:t>
            </w:r>
            <w:r/>
          </w:p>
          <w:p>
            <w:pPr>
              <w:ind w:right="-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Переход на цифровую трансформацию городской среды в период с 2024 по 2030 годы.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Целевые индикаторы и показатели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Количество благоустроенных дворовых территорий многоквартирных домов в рамках программы, ед.;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Доля благоустроенных дворовых территорий многоквартирных домов от общего количества дворовых территорий, подлежащих благоустройству, %;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Количество благоустроенных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общественных территорий –  ед.;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 Доля благоустроенных общественных территорий -   %;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Доля трудового/финансового участия населения в выполнении дополнительного перечня работ по благоустройству дворовых территорий,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Доля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граждан,  принявших  участие  в  решении  вопросов 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Реализация мероприятий по цифровизации городского хозяйства, усл. ед.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собственников, %.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Срок реализации Программы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018-2030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оды</w:t>
            </w:r>
            <w:r/>
          </w:p>
        </w:tc>
      </w:tr>
      <w:tr>
        <w:trPr>
          <w:trHeight w:val="248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03"/>
              <w:jc w:val="both"/>
            </w:pPr>
            <w:r>
              <w:t xml:space="preserve">Объем и источники финансирования Программы </w:t>
            </w:r>
            <w:r/>
          </w:p>
          <w:p>
            <w:pPr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в объеме: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203,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79267 тысяч ру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блей.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– средства федерального бюджета, областного бюджета, местного бюджета, внебюджетные источники. </w:t>
            </w:r>
            <w:r/>
          </w:p>
          <w:p>
            <w:pPr>
              <w:pStyle w:val="903"/>
              <w:jc w:val="both"/>
            </w:pPr>
            <w:r>
              <w:t xml:space="preserve">Суммы средств, выделяемые из федерального бюджета, областного бюджета Кировской области и местных бюджетов, подлежат ежегодному уточнению исходя из возможностей </w:t>
            </w:r>
            <w:r>
              <w:t xml:space="preserve">бюджетов всех уровней.</w:t>
            </w:r>
            <w:r/>
          </w:p>
        </w:tc>
      </w:tr>
      <w:tr>
        <w:trPr>
          <w:trHeight w:val="70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7" w:type="dxa"/>
            <w:textDirection w:val="lrTb"/>
            <w:noWrap w:val="false"/>
          </w:tcPr>
          <w:p>
            <w:pPr>
              <w:pStyle w:val="9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17" w:type="dxa"/>
            <w:textDirection w:val="lrTb"/>
            <w:noWrap w:val="false"/>
          </w:tcPr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увеличить долю благоустроенных дворовых территорий многоквартирных жилых домов – 100 %;</w:t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увеличить долю благоустроенных общественных территорий муниципального образования – 100 %; </w:t>
            </w:r>
            <w:r/>
          </w:p>
          <w:p>
            <w:pPr>
              <w:ind w:firstLine="567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вовлечение трудового/ финансового участия заинтересованных граждан, организаций в реализацию мероприятий по благоустройству территорий Стрижевского городского поселения;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увеличение доли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 до 80 %.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903"/>
        <w:rPr>
          <w:b/>
        </w:rPr>
        <w:outlineLvl w:val="1"/>
      </w:pPr>
      <w:r>
        <w:rPr>
          <w:b/>
        </w:rPr>
      </w:r>
      <w:r/>
    </w:p>
    <w:p>
      <w:pPr>
        <w:pStyle w:val="903"/>
        <w:jc w:val="center"/>
        <w:rPr>
          <w:b/>
        </w:rPr>
        <w:outlineLvl w:val="1"/>
      </w:pPr>
      <w:r/>
      <w:bookmarkStart w:id="2" w:name="_GoBack"/>
      <w:r/>
      <w:bookmarkEnd w:id="2"/>
      <w:r/>
      <w:r/>
    </w:p>
    <w:p>
      <w:pPr>
        <w:pStyle w:val="903"/>
        <w:jc w:val="center"/>
        <w:rPr>
          <w:b/>
        </w:rPr>
        <w:outlineLvl w:val="1"/>
      </w:pPr>
      <w:r>
        <w:rPr>
          <w:b/>
        </w:rPr>
        <w:t xml:space="preserve">2. Характеристика текущего стояния сферы благоустройства</w:t>
      </w:r>
      <w:r/>
    </w:p>
    <w:p>
      <w:pPr>
        <w:pStyle w:val="903"/>
        <w:jc w:val="center"/>
        <w:outlineLvl w:val="1"/>
      </w:pPr>
      <w:r/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органов местного самоуправления, в соответствии с требованиями Федерального закона от 06.10.2003 г.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</w:t>
      </w:r>
      <w:r>
        <w:rPr>
          <w:rFonts w:ascii="Times New Roman" w:hAnsi="Times New Roman"/>
          <w:sz w:val="28"/>
          <w:szCs w:val="28"/>
        </w:rPr>
        <w:t xml:space="preserve">проживания граждан, поддержание и улучшение санитарного и эстетического состояния территории.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является благоустройство территорий, приведение в надлежащее сост</w:t>
      </w:r>
      <w:r>
        <w:rPr>
          <w:rFonts w:ascii="Times New Roman" w:hAnsi="Times New Roman"/>
          <w:sz w:val="28"/>
          <w:szCs w:val="28"/>
        </w:rPr>
        <w:t xml:space="preserve">ояние, как общественных территорий, так и территорий многоэтажной жилой застройки, внутри дворовых и других территорий муниципального образования. Проблема благоустройства является одной из насущных, требующей каждодневного внимания и эффективного решения.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и общественных территорий  Стрижевского городского поселения Оричевского района Кировской области.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и термины, используемые в Программе: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дворовая территория - совокупность территорий, прилегающих к многоквартирным домам,  с расположенными на них объектами, предназначенными дл</w:t>
      </w:r>
      <w:r>
        <w:rPr>
          <w:rFonts w:ascii="Times New Roman" w:hAnsi="Times New Roman"/>
          <w:sz w:val="28"/>
          <w:szCs w:val="28"/>
        </w:rPr>
        <w:t xml:space="preserve">я обслуживания и эксплуатации таких домов, и элементами благоустройства этих территорий, в том числе зелеными зонами,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Style w:val="914"/>
          <w:highlight w:val="white"/>
          <w:lang w:val="en-US"/>
        </w:rPr>
      </w:r>
      <w:r>
        <w:rPr>
          <w:rFonts w:ascii="Times New Roman" w:hAnsi="Times New Roman"/>
          <w:sz w:val="28"/>
          <w:szCs w:val="28"/>
          <w:highlight w:val="white"/>
        </w:rPr>
        <w:t xml:space="preserve">общественные территории –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под территорией общего пользования Стрижевского городского поселения  (далее – общественная территория) понимается территория соответствующего функционального назначения, которой беспрепятственно пользуется неограниченный круг лиц.</w:t>
      </w:r>
      <w:r>
        <w:rPr>
          <w:highlight w:val="white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перечень видов работ по </w:t>
      </w:r>
      <w:r>
        <w:rPr>
          <w:rFonts w:ascii="Times New Roman" w:hAnsi="Times New Roman"/>
          <w:sz w:val="28"/>
          <w:szCs w:val="28"/>
        </w:rPr>
        <w:t xml:space="preserve">благоустройству дворовых территорий многоквартирных домов включает в себя: ремонт дворовых проездов (тротуаров), обеспечение освещения дворовых территорий, установка скамеек, установка урн для мусора (далее – минимальный перечень работ по благоустройству).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дополнительный перечень видов </w:t>
      </w:r>
      <w:r>
        <w:rPr>
          <w:rFonts w:ascii="Times New Roman" w:hAnsi="Times New Roman"/>
          <w:sz w:val="28"/>
          <w:szCs w:val="28"/>
        </w:rPr>
        <w:t xml:space="preserve">работ по благоустройству дворовых территорий многоквартирных домов включает в себя: оборудование детских и (или) спортивных площадок, автомобильных парковок, озеленение территорий, иные виды работ (далее - дополнительный перечень работ по благоустройству).</w:t>
      </w:r>
      <w:r/>
    </w:p>
    <w:p>
      <w:pPr>
        <w:pStyle w:val="903"/>
        <w:ind w:firstLine="540"/>
        <w:jc w:val="both"/>
        <w:spacing w:line="276" w:lineRule="auto"/>
        <w:rPr>
          <w:rFonts w:ascii="Times New Roman" w:hAnsi="Times New Roman" w:cs="Times New Roman" w:eastAsia="Times New Roman"/>
          <w:sz w:val="28"/>
          <w:highlight w:val="white"/>
        </w:rPr>
      </w:pPr>
      <w:r>
        <w:t xml:space="preserve">финансовое участие заинтересованных лиц (собственников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благоустройству) - обязательства финансового характера в </w:t>
      </w:r>
      <w:r>
        <w:t xml:space="preserve">софинансировании работ по благоустройству дворовых территорий по </w:t>
      </w:r>
      <w:r>
        <w:t xml:space="preserve"> дополнительному перечню работ по благоустройству.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Обязательства финансового характера в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софинансировании работ </w:t>
      </w:r>
      <w:r>
        <w:rPr>
          <w:highlight w:val="white"/>
        </w:rPr>
        <w:t xml:space="preserve">по благоустройству дворовых территорий по </w:t>
      </w:r>
      <w:r>
        <w:rPr>
          <w:highlight w:val="white"/>
        </w:rPr>
        <w:t xml:space="preserve"> минимальному перечню работ по благоустройству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не обязательно, но возможно.</w:t>
      </w:r>
      <w:r>
        <w:rPr>
          <w:highlight w:val="white"/>
        </w:rPr>
      </w:r>
      <w:r/>
    </w:p>
    <w:p>
      <w:pPr>
        <w:ind w:firstLine="0"/>
        <w:jc w:val="both"/>
        <w:spacing w:after="0" w:line="276" w:lineRule="auto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трудовое участие собственников помещений многоквартирных домов, собственников иных зданий и сооружений расположенных в границах дворовой территории, подлежащей благоустройству (далее – заинтересованные лица)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понимается неоплачиваемая трудовая деятельность заинтересованных лиц, имеющая социально полезную направленность, </w:t>
      </w:r>
      <w:r>
        <w:rPr>
          <w:rFonts w:ascii="Times New Roman" w:hAnsi="Times New Roman"/>
          <w:sz w:val="28"/>
          <w:szCs w:val="28"/>
        </w:rPr>
        <w:t xml:space="preserve">не требующая специальной квалификации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 </w:t>
      </w:r>
      <w:r>
        <w:rPr>
          <w:rFonts w:ascii="Times New Roman" w:hAnsi="Times New Roman"/>
          <w:sz w:val="28"/>
          <w:szCs w:val="28"/>
        </w:rPr>
        <w:t xml:space="preserve">выполнения работ включенных в минимальный или дополнительный перечень работ по благоустройству не требующих специальной подготовки.</w:t>
      </w:r>
      <w:r>
        <w:rPr>
          <w:sz w:val="28"/>
          <w:szCs w:val="28"/>
          <w:shd w:val="clear" w:color="auto" w:fill="ffffff"/>
        </w:rPr>
        <w:t xml:space="preserve">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Комфортность проживания населения определяется уровнем благоустройства Стрижевского город</w:t>
      </w:r>
      <w:r>
        <w:rPr>
          <w:rFonts w:ascii="Times New Roman" w:hAnsi="Times New Roman"/>
          <w:sz w:val="28"/>
          <w:szCs w:val="28"/>
        </w:rPr>
        <w:t xml:space="preserve">ского поселения: наличие обустроенных дворовых и общественных территорий, обустройства детских игровых и спортивных площадок для физического, психологического и социального развития детей, озеленения территории муниципального образования и прочих факторов.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</w:t>
      </w:r>
      <w:r>
        <w:rPr>
          <w:rFonts w:ascii="Times New Roman" w:hAnsi="Times New Roman"/>
          <w:sz w:val="28"/>
          <w:szCs w:val="28"/>
        </w:rPr>
        <w:t xml:space="preserve">тории Стрижевского городского поселения значительное количество покрытий тротуаров и внутриквартальных проездов, дворовых территорий требует ремонта или полной замены покрытий, обустроенные детские игровые площадки также требуют ремонта или полной замены. 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Необходимо планомерно  обеспечить организацию современного озеленения. Обустройство новых уголков отдыха, повышение уровня озеленения способствует улучшению, как эстетического облика территории.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работа по благоустройству территорий не проводилась, уровень состояния придомовых и общественных территорий остается низким.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безопасной, комфортной, благоприятной и привлекательной для проживания населения среды необходим ремонт внутридворовых и общественных территорий.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объединения усилий для решения задач благоустройства, улучшения санитарного состояния дворовых территорий и территорий общего пользования муниципального образования ежегодно проводятся субботни</w:t>
      </w:r>
      <w:r>
        <w:rPr>
          <w:rFonts w:ascii="Times New Roman" w:hAnsi="Times New Roman"/>
          <w:sz w:val="28"/>
          <w:szCs w:val="28"/>
        </w:rPr>
        <w:t xml:space="preserve">ки после полного таяния снега. На территории Стрижевского городского поселения существует давняя традиция – проведение «субботников», организуется участие граждан, организаций в выполнении мероприятий по благоустройству дворовых и общественных территорий.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numPr>
          <w:ilvl w:val="0"/>
          <w:numId w:val="8"/>
        </w:numPr>
        <w:jc w:val="center"/>
        <w:spacing w:after="0" w:line="276" w:lineRule="auto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  <w:t xml:space="preserve">Цели, задачи, целевые показатели эффективности реализации Программы</w:t>
      </w:r>
      <w:r/>
    </w:p>
    <w:p>
      <w:pPr>
        <w:ind w:firstLine="567"/>
        <w:jc w:val="center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0"/>
        <w:ind w:firstLine="567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 и целевые показатели эффективности реализации Программы приведены в приложении № 1 к Программе. </w:t>
      </w:r>
      <w:r/>
    </w:p>
    <w:p>
      <w:pPr>
        <w:pStyle w:val="920"/>
        <w:ind w:firstLine="567"/>
        <w:jc w:val="both"/>
        <w:spacing w:line="276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рассчитана на</w:t>
      </w:r>
      <w:r>
        <w:rPr>
          <w:rFonts w:ascii="Times New Roman" w:hAnsi="Times New Roman"/>
          <w:sz w:val="28"/>
          <w:szCs w:val="28"/>
          <w:highlight w:val="white"/>
        </w:rPr>
        <w:t xml:space="preserve"> 2018-2030 годы</w:t>
      </w:r>
      <w:r/>
    </w:p>
    <w:p>
      <w:pPr>
        <w:pStyle w:val="920"/>
        <w:ind w:firstLine="567"/>
        <w:jc w:val="both"/>
        <w:spacing w:line="276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Реализация Программы позволит к концу 2030 года: </w:t>
      </w:r>
      <w:r/>
    </w:p>
    <w:p>
      <w:pPr>
        <w:pStyle w:val="920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увеличить долю благоустроенных дворовых территорий многоквартирных жилых домов - 100%;</w:t>
      </w:r>
      <w:r/>
    </w:p>
    <w:p>
      <w:pPr>
        <w:pStyle w:val="920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увеличить долю благоустроенных общественных территорий муниципального образования площадью - 100%; </w:t>
      </w:r>
      <w:r/>
    </w:p>
    <w:p>
      <w:pPr>
        <w:pStyle w:val="920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вовлечение трудового/финансового участия заинтересованных граждан, организаций в реализацию мероприятий по благоустройству территорий Стрижевского городского поселения.</w:t>
      </w:r>
      <w:r/>
    </w:p>
    <w:p>
      <w:pPr>
        <w:pStyle w:val="920"/>
        <w:jc w:val="both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благоприятных и комфортных условий проживания населения.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-увеличить долю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 до 80 %.</w:t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914"/>
          <w:lang w:val="en-US"/>
        </w:rPr>
      </w:r>
      <w:r/>
    </w:p>
    <w:p>
      <w:pPr>
        <w:pStyle w:val="901"/>
        <w:ind w:left="360"/>
        <w:jc w:val="center"/>
        <w:spacing w:after="0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  <w:t xml:space="preserve">4. Характеристика мероприятий Программы</w:t>
      </w:r>
      <w:r/>
    </w:p>
    <w:p>
      <w:pPr>
        <w:ind w:firstLine="540"/>
        <w:jc w:val="center"/>
        <w:spacing w:after="0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решения проблемы улучшения эстетичного вида муниципального образования, создания гармоничной архитектурно-ландшафтной среды, достижения экологического равновес</w:t>
      </w:r>
      <w:r>
        <w:rPr>
          <w:rFonts w:ascii="Times New Roman" w:hAnsi="Times New Roman"/>
          <w:sz w:val="28"/>
          <w:szCs w:val="28"/>
        </w:rPr>
        <w:t xml:space="preserve">ия, сохранение окружающей природной среды и повышения уровня благоустройства территории муниципального образования разработана данная Программа, предусматривающая мероприятия по повышению уровня благоустройства территории Стрижевского городского поселения.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Программы предусматривается организация и проведение основных мероприятий по благоустройству общественных территорий пгт Стрижи, двор</w:t>
      </w:r>
      <w:r>
        <w:rPr>
          <w:rFonts w:ascii="Times New Roman" w:hAnsi="Times New Roman"/>
          <w:sz w:val="28"/>
          <w:szCs w:val="28"/>
        </w:rPr>
        <w:t xml:space="preserve">овых территорий многоквартирных домов,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(приложение № 7).</w:t>
      </w:r>
      <w:r/>
    </w:p>
    <w:p>
      <w:pPr>
        <w:pStyle w:val="928"/>
        <w:jc w:val="both"/>
        <w:rPr>
          <w:b w:val="0"/>
          <w:sz w:val="28"/>
          <w:szCs w:val="28"/>
          <w:highlight w:val="white"/>
        </w:rPr>
      </w:pPr>
      <w:r>
        <w:rPr>
          <w:b w:val="0"/>
          <w:sz w:val="28"/>
          <w:szCs w:val="28"/>
        </w:rPr>
        <w:t xml:space="preserve">          Адресные перечни дворовых территорий и общественных территорий </w:t>
      </w:r>
      <w:r>
        <w:rPr>
          <w:b w:val="0"/>
          <w:sz w:val="28"/>
          <w:szCs w:val="28"/>
        </w:rPr>
        <w:t xml:space="preserve">определяются в соответствии с требованиями постановления Правительства Российской Федерации от</w:t>
      </w:r>
      <w:r>
        <w:rPr>
          <w:b w:val="0"/>
          <w:sz w:val="28"/>
          <w:szCs w:val="28"/>
          <w:highlight w:val="white"/>
        </w:rPr>
        <w:t xml:space="preserve"> 30.12.201</w:t>
      </w:r>
      <w:r>
        <w:rPr>
          <w:b w:val="0"/>
          <w:sz w:val="28"/>
          <w:szCs w:val="28"/>
          <w:highlight w:val="white"/>
        </w:rPr>
        <w:t xml:space="preserve">7 № 1710 «Об утверждении государственной программы Российской Федерации "Обеспечение доступным и комфортным жильём и коммунальными услугами граждан Российской Федерации», постановлением администрации Стрижевского городского поселения от 14.08.2017 г. № 113</w:t>
      </w:r>
      <w:r>
        <w:rPr>
          <w:b w:val="0"/>
          <w:color w:val="C00000"/>
          <w:sz w:val="28"/>
          <w:szCs w:val="28"/>
          <w:highlight w:val="white"/>
        </w:rPr>
        <w:t xml:space="preserve">  </w:t>
      </w:r>
      <w:r>
        <w:rPr>
          <w:b w:val="0"/>
          <w:sz w:val="28"/>
          <w:szCs w:val="28"/>
          <w:highlight w:val="white"/>
        </w:rPr>
        <w:t xml:space="preserve">«О реализации на территории Стрижевского городского поселения регионального проекта  </w:t>
      </w:r>
      <w:commentRangeStart w:id="0"/>
      <w:r/>
      <w:commentRangeEnd w:id="0"/>
      <w:r>
        <w:commentReference w:id="0"/>
      </w:r>
      <w:r>
        <w:rPr>
          <w:b w:val="0"/>
          <w:sz w:val="28"/>
          <w:szCs w:val="28"/>
          <w:highlight w:val="white"/>
        </w:rPr>
        <w:t xml:space="preserve">«Формирование комфортной городской среды» и являются приложениями  № 2 и № 3 Программы.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К мероприятиям муниципальной программы формирования комфортной городской среды относятся:</w:t>
      </w:r>
      <w:r/>
    </w:p>
    <w:p>
      <w:pPr>
        <w:numPr>
          <w:ilvl w:val="0"/>
          <w:numId w:val="12"/>
        </w:numPr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работы по благоустройству придомовых территорий;</w:t>
      </w:r>
      <w:r/>
    </w:p>
    <w:p>
      <w:pPr>
        <w:numPr>
          <w:ilvl w:val="0"/>
          <w:numId w:val="12"/>
        </w:numPr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работы по благоустройству общественных пространств;</w:t>
      </w:r>
      <w:r/>
    </w:p>
    <w:p>
      <w:pPr>
        <w:numPr>
          <w:ilvl w:val="0"/>
          <w:numId w:val="12"/>
        </w:numPr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работы по разработке проектно-сметной документации;</w:t>
      </w:r>
      <w:r/>
    </w:p>
    <w:p>
      <w:pPr>
        <w:numPr>
          <w:ilvl w:val="0"/>
          <w:numId w:val="12"/>
        </w:numPr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работы по разработке дизайн-проектов;</w:t>
      </w:r>
      <w:r/>
    </w:p>
    <w:p>
      <w:pPr>
        <w:ind w:left="1069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каждой дворовой территории, включенной в муниципальную программу и предусматривающей финансирование из средств субсидии, подготавливается и утверждается (с учетом обсужд</w:t>
      </w:r>
      <w:r>
        <w:rPr>
          <w:rFonts w:ascii="Times New Roman" w:hAnsi="Times New Roman"/>
          <w:sz w:val="28"/>
          <w:szCs w:val="28"/>
        </w:rPr>
        <w:t xml:space="preserve">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мероприятий по благоустройству дворовых территорий и общественных территорий, включенных в муниципальну</w:t>
      </w:r>
      <w:r>
        <w:rPr>
          <w:rFonts w:ascii="Times New Roman" w:hAnsi="Times New Roman"/>
          <w:sz w:val="28"/>
          <w:szCs w:val="28"/>
        </w:rPr>
        <w:t xml:space="preserve">ю программу, разрабатывается проектно-сметная документация в соответствии с существующей нормативной стоимостью работ по благоустройству, которая направляется в КОГАУ «Управление государственной экспертизы и ценообразования в строительстве» на утверждение.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Физическое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состояние дворовой территории и необходимость ее благоустройства определена по результатам инвентаризации дворовой территории.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 w:eastAsia="Times New Roman"/>
          <w:color w:val="000000"/>
          <w:sz w:val="28"/>
          <w:szCs w:val="28"/>
          <w:highlight w:val="green"/>
        </w:rPr>
        <w:outlineLvl w:val="1"/>
      </w:pPr>
      <w:r>
        <w:rPr>
          <w:rStyle w:val="914"/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Общественные территории, подлежащие благоустройству в 2018-2030 годах в рамках данной программы, с перечнем видов работ, планируемых к выполнению, отбираются с учетом результатов общественного обсуждения</w:t>
      </w:r>
      <w:r>
        <w:rPr>
          <w:rStyle w:val="914"/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 </w:t>
      </w:r>
      <w:r>
        <w:rPr>
          <w:rStyle w:val="914"/>
          <w:rFonts w:ascii="Times New Roman" w:hAnsi="Times New Roman" w:cs="Times New Roman" w:eastAsia="Times New Roman"/>
          <w:color w:val="000000" w:themeColor="text1"/>
          <w:sz w:val="28"/>
          <w:highlight w:val="white"/>
          <w:lang w:val="ru-RU"/>
        </w:rPr>
        <w:t xml:space="preserve">для предварительного отбора объектов для голосования и голосования на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 единой </w:t>
      </w:r>
      <w:r>
        <w:rPr>
          <w:rFonts w:ascii="Times New Roman" w:hAnsi="Times New Roman"/>
          <w:sz w:val="28"/>
          <w:szCs w:val="28"/>
          <w:highlight w:val="white"/>
        </w:rPr>
        <w:t xml:space="preserve">общероссийской</w:t>
      </w:r>
      <w:r>
        <w:rPr>
          <w:rFonts w:ascii="Times New Roman" w:hAnsi="Times New Roman"/>
          <w:sz w:val="28"/>
          <w:szCs w:val="28"/>
        </w:rPr>
        <w:t xml:space="preserve"> платформе по формированию комфортной городской среды.</w:t>
      </w:r>
      <w:r>
        <w:rPr>
          <w:rStyle w:val="914"/>
          <w:rFonts w:ascii="Times New Roman" w:hAnsi="Times New Roman" w:cs="Times New Roman" w:eastAsia="Times New Roman"/>
          <w:color w:val="000000" w:themeColor="text1"/>
          <w:sz w:val="28"/>
          <w:highlight w:val="green"/>
          <w:lang w:val="en-US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Отбор общественных территорий и их обсуждение осуществляется в соответствии с постановлением администрации Стрижевского городского поселения от 14.08.2017 № 113 «</w:t>
      </w:r>
      <w:r>
        <w:rPr>
          <w:rFonts w:ascii="Times New Roman" w:hAnsi="Times New Roman"/>
          <w:sz w:val="28"/>
          <w:szCs w:val="28"/>
        </w:rPr>
        <w:t xml:space="preserve">О реализации на территории Стрижевского городского поселения регионального проекта «Формирование комфортной городской сред</w:t>
      </w:r>
      <w:r>
        <w:rPr>
          <w:rFonts w:ascii="Times New Roman" w:hAnsi="Times New Roman"/>
          <w:sz w:val="28"/>
          <w:szCs w:val="28"/>
          <w:highlight w:val="white"/>
        </w:rPr>
        <w:t xml:space="preserve">ы».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  <w:r/>
    </w:p>
    <w:p>
      <w:pPr>
        <w:pStyle w:val="903"/>
        <w:ind w:firstLine="567"/>
        <w:jc w:val="both"/>
        <w:spacing w:line="276" w:lineRule="auto"/>
      </w:pPr>
      <w:r>
        <w:t xml:space="preserve"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администрации Стрижевского городского поселения.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</w:t>
      </w:r>
      <w:r>
        <w:rPr>
          <w:rFonts w:ascii="Times New Roman" w:hAnsi="Times New Roman"/>
          <w:sz w:val="28"/>
          <w:szCs w:val="28"/>
        </w:rPr>
        <w:t xml:space="preserve">ия, реализуемые в рамках Программы, выполняются в соответствии с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/>
    </w:p>
    <w:p>
      <w:pPr>
        <w:pStyle w:val="903"/>
        <w:ind w:firstLine="540"/>
        <w:jc w:val="both"/>
        <w:spacing w:line="276" w:lineRule="auto"/>
      </w:pPr>
      <w:r>
        <w:t xml:space="preserve">Ответственный исполнитель Программы:</w:t>
      </w:r>
      <w:r/>
    </w:p>
    <w:p>
      <w:pPr>
        <w:pStyle w:val="903"/>
        <w:ind w:firstLine="540"/>
        <w:jc w:val="both"/>
        <w:spacing w:line="276" w:lineRule="auto"/>
      </w:pPr>
      <w:r>
        <w:t xml:space="preserve">- координирует и контролирует действия исполнителей Программы по выполнению мероприятий Программы;</w:t>
      </w:r>
      <w:r/>
    </w:p>
    <w:p>
      <w:pPr>
        <w:pStyle w:val="903"/>
        <w:ind w:firstLine="540"/>
        <w:jc w:val="both"/>
        <w:spacing w:line="276" w:lineRule="auto"/>
      </w:pPr>
      <w:r>
        <w:t xml:space="preserve">- организует при необходимости внесение изменений в Программу.</w:t>
      </w:r>
      <w:r/>
    </w:p>
    <w:p>
      <w:pPr>
        <w:pStyle w:val="903"/>
        <w:ind w:firstLine="540"/>
        <w:jc w:val="both"/>
        <w:spacing w:line="276" w:lineRule="auto"/>
      </w:pPr>
      <w:r>
        <w:t xml:space="preserve">Исполнители мероприятий Программы:</w:t>
      </w:r>
      <w:r/>
    </w:p>
    <w:p>
      <w:pPr>
        <w:pStyle w:val="903"/>
        <w:ind w:firstLine="540"/>
        <w:jc w:val="both"/>
        <w:spacing w:line="276" w:lineRule="auto"/>
      </w:pPr>
      <w:r>
        <w:t xml:space="preserve">- планируют деятельность по реализации Программы;</w:t>
      </w:r>
      <w:r/>
    </w:p>
    <w:p>
      <w:pPr>
        <w:pStyle w:val="903"/>
        <w:ind w:firstLine="550"/>
        <w:outlineLvl w:val="1"/>
      </w:pPr>
      <w:r>
        <w:t xml:space="preserve">- реализуют мероприятия в рамках Программы.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Стрижевского городского поселения  имеет право исключать из адресного перечня дворовых и общественных территорий, подлежащих благоустрой</w:t>
      </w:r>
      <w:r>
        <w:rPr>
          <w:rFonts w:ascii="Times New Roman" w:hAnsi="Times New Roman"/>
          <w:sz w:val="28"/>
          <w:szCs w:val="28"/>
        </w:rPr>
        <w:t xml:space="preserve">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</w:t>
      </w:r>
      <w:r>
        <w:rPr>
          <w:rFonts w:ascii="Times New Roman" w:hAnsi="Times New Roman"/>
          <w:sz w:val="28"/>
          <w:szCs w:val="28"/>
        </w:rPr>
        <w:t xml:space="preserve">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Кировской области по обеспечению реализации регионального проекта «Формирование комфортной городской среды на территории Кировской области» (далее – межведомственная комиссия)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такой комиссией;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Ст</w:t>
      </w:r>
      <w:r>
        <w:rPr>
          <w:rFonts w:ascii="Times New Roman" w:hAnsi="Times New Roman"/>
          <w:sz w:val="28"/>
          <w:szCs w:val="28"/>
        </w:rPr>
        <w:t xml:space="preserve">рижевского городского поселения 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</w:t>
      </w:r>
      <w:r>
        <w:rPr>
          <w:rFonts w:ascii="Times New Roman" w:hAnsi="Times New Roman"/>
          <w:sz w:val="28"/>
          <w:szCs w:val="28"/>
        </w:rPr>
        <w:t xml:space="preserve">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</w:t>
      </w:r>
      <w:r>
        <w:rPr>
          <w:rFonts w:ascii="Times New Roman" w:hAnsi="Times New Roman"/>
          <w:sz w:val="28"/>
          <w:szCs w:val="28"/>
        </w:rPr>
        <w:t xml:space="preserve">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  <w:r/>
    </w:p>
    <w:p>
      <w:pPr>
        <w:ind w:firstLine="540"/>
        <w:jc w:val="both"/>
        <w:spacing w:after="0" w:line="276" w:lineRule="auto"/>
      </w:pPr>
      <w:r>
        <w:rPr>
          <w:rFonts w:ascii="Times New Roman" w:hAnsi="Times New Roman"/>
          <w:sz w:val="28"/>
          <w:szCs w:val="28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  <w:r/>
    </w:p>
    <w:p>
      <w:pPr>
        <w:ind w:firstLine="540"/>
        <w:jc w:val="both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обжалования действий (бездействия) заказчика и (или) комиссии по осущест</w:t>
      </w:r>
      <w:r>
        <w:rPr>
          <w:rFonts w:ascii="Times New Roman" w:hAnsi="Times New Roman"/>
          <w:sz w:val="28"/>
          <w:szCs w:val="28"/>
        </w:rPr>
        <w:t xml:space="preserve">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  <w:r/>
    </w:p>
    <w:p>
      <w:pPr>
        <w:ind w:firstLine="540"/>
        <w:jc w:val="both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</w:t>
      </w:r>
      <w:r>
        <w:rPr>
          <w:rFonts w:ascii="Times New Roman" w:hAnsi="Times New Roman"/>
          <w:sz w:val="28"/>
          <w:szCs w:val="28"/>
        </w:rPr>
        <w:t xml:space="preserve">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  <w:r/>
    </w:p>
    <w:p>
      <w:pPr>
        <w:ind w:firstLine="540"/>
        <w:jc w:val="both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</w:t>
      </w:r>
      <w:r>
        <w:rPr>
          <w:rFonts w:ascii="Times New Roman" w:hAnsi="Times New Roman"/>
          <w:sz w:val="28"/>
          <w:szCs w:val="28"/>
        </w:rPr>
        <w:t xml:space="preserve">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  <w:r/>
    </w:p>
    <w:p>
      <w:pPr>
        <w:ind w:firstLine="540"/>
        <w:jc w:val="both"/>
        <w:spacing w:before="240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 программа предусматривает мероприятие по 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инвентаризации уровня благоустройства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 индивидуальных жилых домов и земельных участков, предназначенных для их размещения. Инвентаризация проводится с целью оценки состояния сферы благоустройства индивидуальных жилых домов и земельных участков, предоставленных для их размещения. </w:t>
      </w:r>
      <w:r>
        <w:rPr>
          <w:color w:val="000000" w:themeColor="text1"/>
        </w:rPr>
      </w:r>
      <w:r/>
    </w:p>
    <w:p>
      <w:pPr>
        <w:ind w:firstLine="540"/>
        <w:jc w:val="both"/>
        <w:spacing w:before="240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 Стрижевского городского поселения находится 314 индивидуальных жилых домов с земельными участками, предн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азначенными для их размещения. На текущую дату проинвентаризирована 91 территория. По результатам инвентаризации  уровень благоустройства  составил 100 %. При этом благоустроенной считается территория, обеспеченная твердым покрытием, позволяющим комфортное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 передвижение по основным пешеходным коммуникациям в любое время года и в любую погоду, освещением, игровым оборудованием для детей возрастом до десяти лет и набором необходимой мебели, озеленением, оборудованными площадками для сбора коммунальных отходов.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Работа по инвентаризации уровня благоустройства индивидуальных жилых домов и земельных участков, предназначенных для их размещения, продолжается.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Адресный перечень индивидуальных жилых домов и земельных участков, предназначенных для их размещения, и подлежащих благоустройству утверждается постановлением администрации Стрижевского городского поселения.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При выявлении по результатам инвентаризации индивидуальных жилых домов и земельных участков, предоставленных для их размещения, несоответствия их физического и санитарного состояния Правилам благоустройства, с собственниками (пользователями) заключаются 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соглашения об их благоустройстве не позднее последнего года реализации федерального проекта.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Также муниципальная програм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ма предусматривает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за счет средств субсидии из бюджета Киров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ской области. 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Земельные участки под многоквартирными домами по адресам:         ул. 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Дачная, дом № 1, 3, 5 образованы с учетом необходимых требований. Мероприятия по проведению муниципалитетом работ по образованию земельных участков, на которых расположены многоквартирные дома,будут проводится в дальнейшем за счет средств местного бюджета.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  <w:highlight w:val="none"/>
        </w:rPr>
        <w:t xml:space="preserve">При выполнении минимального перечня видов работ по благоустройству дворовых территорий многоквартирных домов, финансовое участие заинтересованных лиц в реализации мероприятий по благоустройству дворовой территории не обязательно, но возможно.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  <w:highlight w:val="none"/>
        </w:rPr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Выполнение работ из минимального и дополнительного перечня видов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возможно при выполнении следующих условий:</w:t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софинансирование собственниками помещений многоквартирного дома работ по благоустройству дворовых территорий в размере 20 процентов стоимости выполнения работ. </w:t>
      </w:r>
      <w:r/>
    </w:p>
    <w:p>
      <w:pPr>
        <w:ind w:firstLine="540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Средства заинтересованных лиц будут аккумулироваться в бюджете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в соответствии с Порядком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Стрижевского городского поселения (приложение № 5).</w:t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Созданное в результате благоустройства имущество включается в состав общего имущества многоквартирного дома.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Трудовое участие граждан, организаций в выполнении мероприятий по благоустройству дворовых территорий, общественных территорий предусматривается в проведении ежегодных весенних месячников по санитарной очистке, благоустройству и  озеленению поселка.</w:t>
      </w:r>
      <w:r>
        <w:rPr>
          <w:color w:val="000000" w:themeColor="text1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Трудовое</w:t>
      </w:r>
      <w:r>
        <w:rPr>
          <w:rFonts w:eastAsia="Times New Roman"/>
          <w:color w:val="000000" w:themeColor="text1"/>
          <w:spacing w:val="2"/>
        </w:rPr>
        <w:t xml:space="preserve"> 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участие г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раждан также может выражаться в привлечении к выполнению работ по благоустройству дворовых территорий студенческих строительных отрядов Кировской области. Участие допускается в выполнении работ минимального и дополнительного перечней в виде демонтажа и уст</w:t>
      </w:r>
      <w:r>
        <w:rPr>
          <w:rFonts w:ascii="Times New Roman" w:hAnsi="Times New Roman" w:eastAsia="Times New Roman"/>
          <w:color w:val="000000" w:themeColor="text1"/>
          <w:spacing w:val="2"/>
          <w:sz w:val="28"/>
          <w:szCs w:val="28"/>
        </w:rPr>
        <w:t xml:space="preserve">ановки малых архитектурных форм (скамеек, урн), вазонов, благоустройстве цветников, доставки строительных материалов от места разгрузки к месту проведения работ, выполнении работ конкретных строительных специальностей (при наличии знаний, умений, навыков).</w:t>
      </w:r>
      <w:r>
        <w:rPr>
          <w:color w:val="000000" w:themeColor="text1"/>
        </w:rPr>
      </w:r>
      <w:r/>
    </w:p>
    <w:p>
      <w:pPr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Цифровая</w:t>
      </w:r>
      <w:r>
        <w:rPr>
          <w:rFonts w:ascii="Times New Roman" w:hAnsi="Times New Roman"/>
          <w:sz w:val="28"/>
          <w:szCs w:val="28"/>
        </w:rPr>
        <w:t xml:space="preserve"> трансформация городской среды поселения определена показателем: «Доля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собственников».</w:t>
      </w:r>
      <w:r>
        <w:rPr>
          <w:rFonts w:ascii="Times New Roman" w:hAnsi="Times New Roman"/>
          <w:sz w:val="28"/>
          <w:szCs w:val="28"/>
        </w:rPr>
        <w:t xml:space="preserve"> Значение показателя в период с 2024 по 2030 годы следующие:</w:t>
      </w:r>
      <w:r>
        <w:rPr>
          <w:rFonts w:ascii="Times New Roman" w:hAnsi="Times New Roman"/>
          <w:sz w:val="28"/>
          <w:szCs w:val="28"/>
        </w:rPr>
        <w:t xml:space="preserve"> в 2024 году – 40%, в 2025 году – 46%, в 2026 году – 52%, в 2027 году – 59%, в 2028 году – 66%, в 2029 году – 73%, в 2030 году – 80%;</w:t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Расчет значения показателя «Доля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собственников»:</w:t>
      </w:r>
      <w:r/>
    </w:p>
    <w:p>
      <w:pPr>
        <w:pStyle w:val="901"/>
        <w:ind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 = G / SG х 100%, где:</w:t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 – 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собственников, процентов;</w:t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G – общее количество общих собраний собственников, проведенных в электронной форме на территории поселения, единиц;</w:t>
      </w:r>
      <w:r/>
    </w:p>
    <w:p>
      <w:pPr>
        <w:pStyle w:val="901"/>
        <w:ind w:left="0" w:firstLine="720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SG – общее количество общих собраний собственников, проведенных на территории поселения, единиц.</w:t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Значения показателей определяются на основании данных Государственной информационной системы жилищно-коммунального хозяйства.</w:t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901"/>
        <w:ind w:lef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03"/>
        <w:rPr>
          <w:b/>
        </w:rPr>
        <w:outlineLvl w:val="1"/>
      </w:pPr>
      <w:r>
        <w:rPr>
          <w:b/>
        </w:rPr>
      </w:r>
      <w:r/>
    </w:p>
    <w:p>
      <w:pPr>
        <w:pStyle w:val="903"/>
        <w:ind w:left="360"/>
        <w:jc w:val="center"/>
        <w:rPr>
          <w:b/>
        </w:rPr>
        <w:outlineLvl w:val="1"/>
      </w:pPr>
      <w:r>
        <w:rPr>
          <w:b/>
        </w:rPr>
        <w:t xml:space="preserve">5. Ресурсное обеспечение Программы</w:t>
      </w:r>
      <w:r/>
    </w:p>
    <w:p>
      <w:pPr>
        <w:pStyle w:val="903"/>
        <w:ind w:left="360"/>
        <w:outlineLvl w:val="1"/>
      </w:pPr>
      <w:r/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Источником финансирования Программы являются средства бюджета Стрижевского городского поселения, средства федерального бюджета и областного бюджета.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ресурсного обеспечения реализации Программы за счет всех источников финансирования приведена в Приложении № 4 к настоящей Программе.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</w:t>
      </w:r>
      <w:r>
        <w:rPr>
          <w:rFonts w:ascii="Times New Roman" w:hAnsi="Times New Roman"/>
          <w:sz w:val="28"/>
          <w:szCs w:val="28"/>
        </w:rPr>
        <w:t xml:space="preserve">остав минимального перечня работ, должна быть рассчитана в соответствии с действующими техническими регламентами. При этом указанные расценки могут быть рассчитаны муниципальным образованием самостоятельно или с привлечением специализированных организаций.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</w:t>
      </w:r>
      <w:r>
        <w:rPr>
          <w:rFonts w:ascii="Times New Roman" w:hAnsi="Times New Roman"/>
          <w:sz w:val="28"/>
          <w:szCs w:val="28"/>
        </w:rPr>
        <w:t xml:space="preserve">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трудовое) граждан в выполнении указанных работ представлены в приложении 5.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Исполнитель Программы отвечает за реализацию мероприятий Программы, целевое и эффективное использование средств местного бюд</w:t>
      </w:r>
      <w:r>
        <w:rPr>
          <w:rFonts w:ascii="Times New Roman" w:hAnsi="Times New Roman"/>
          <w:sz w:val="28"/>
          <w:szCs w:val="28"/>
        </w:rPr>
        <w:t xml:space="preserve">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  <w:t xml:space="preserve">Программа считается завершенной после выполнения мероприятий Программы в полном объеме и достижения цели Программы.</w:t>
      </w:r>
      <w:r/>
    </w:p>
    <w:p>
      <w:pPr>
        <w:spacing w:after="0" w:line="276" w:lineRule="auto"/>
        <w:rPr>
          <w:rFonts w:ascii="Times New Roman" w:hAnsi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1 к муниципальной </w:t>
      </w:r>
      <w:r>
        <w:rPr>
          <w:rFonts w:ascii="Times New Roman" w:hAnsi="Times New Roman"/>
          <w:bCs/>
          <w:sz w:val="24"/>
          <w:szCs w:val="24"/>
        </w:rPr>
        <w:br/>
        <w:t xml:space="preserve">программе «Формирование современной городской среды муниципального образования Стрижевское городское пос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еление»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5670" w:hanging="56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Цели, задачи и целевые индикаторы Программы</w:t>
      </w:r>
      <w:r/>
    </w:p>
    <w:tbl>
      <w:tblPr>
        <w:tblW w:w="15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230"/>
        <w:gridCol w:w="2529"/>
        <w:gridCol w:w="1189"/>
        <w:gridCol w:w="1021"/>
        <w:gridCol w:w="850"/>
        <w:gridCol w:w="709"/>
        <w:gridCol w:w="709"/>
        <w:gridCol w:w="709"/>
        <w:gridCol w:w="709"/>
        <w:gridCol w:w="709"/>
        <w:gridCol w:w="999"/>
        <w:gridCol w:w="702"/>
        <w:gridCol w:w="1649"/>
      </w:tblGrid>
      <w:tr>
        <w:trPr>
          <w:cantSplit/>
        </w:trPr>
        <w:tc>
          <w:tcPr>
            <w:tcW w:w="508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</w:t>
            </w:r>
            <w:r/>
          </w:p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</w:t>
            </w:r>
            <w:r/>
          </w:p>
        </w:tc>
        <w:tc>
          <w:tcPr>
            <w:tcW w:w="2231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Цель, задача </w:t>
            </w:r>
            <w:r/>
          </w:p>
        </w:tc>
        <w:tc>
          <w:tcPr>
            <w:tcW w:w="2530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эффективности</w:t>
            </w:r>
            <w:r/>
          </w:p>
        </w:tc>
        <w:tc>
          <w:tcPr>
            <w:tcW w:w="1189" w:type="dxa"/>
            <w:vMerge w:val="restart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gridSpan w:val="10"/>
            <w:tcW w:w="8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  <w:trHeight w:val="276"/>
        </w:trPr>
        <w:tc>
          <w:tcPr>
            <w:tcW w:w="508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31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30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89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21" w:type="dxa"/>
            <w:vMerge w:val="restart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предшествующий году начала реализации </w:t>
            </w:r>
            <w:r/>
          </w:p>
          <w:p>
            <w:pPr>
              <w:ind w:left="-33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</w:t>
            </w:r>
            <w:r/>
          </w:p>
        </w:tc>
        <w:tc>
          <w:tcPr>
            <w:gridSpan w:val="8"/>
            <w:tcW w:w="6094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реализации муниципальной программы с разбивкой по годам</w:t>
            </w:r>
            <w:r/>
          </w:p>
          <w:p>
            <w:pPr>
              <w:pStyle w:val="9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49" w:type="dxa"/>
            <w:vMerge w:val="restart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муниципальной программе</w:t>
            </w:r>
            <w:r/>
          </w:p>
        </w:tc>
      </w:tr>
      <w:tr>
        <w:trPr>
          <w:cantSplit/>
        </w:trPr>
        <w:tc>
          <w:tcPr>
            <w:tcW w:w="508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31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30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89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2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pStyle w:val="903"/>
              <w:ind w:left="-33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2025-2030</w:t>
            </w:r>
            <w:r/>
          </w:p>
        </w:tc>
        <w:tc>
          <w:tcPr>
            <w:tcW w:w="164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ind w:left="5670" w:hanging="56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15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52"/>
        <w:gridCol w:w="2533"/>
        <w:gridCol w:w="1276"/>
        <w:gridCol w:w="992"/>
        <w:gridCol w:w="850"/>
        <w:gridCol w:w="709"/>
        <w:gridCol w:w="709"/>
        <w:gridCol w:w="709"/>
        <w:gridCol w:w="709"/>
        <w:gridCol w:w="709"/>
        <w:gridCol w:w="992"/>
        <w:gridCol w:w="709"/>
        <w:gridCol w:w="1648"/>
      </w:tblGrid>
      <w:tr>
        <w:trPr/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8"/>
            <w:tcW w:w="6094" w:type="dxa"/>
            <w:textDirection w:val="lrTb"/>
            <w:noWrap w:val="false"/>
          </w:tcPr>
          <w:p>
            <w:pPr>
              <w:pStyle w:val="903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</w:tr>
      <w:tr>
        <w:trPr>
          <w:trHeight w:val="339"/>
        </w:trPr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13"/>
            <w:tcW w:w="14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дворовых территорий Стрижевского городского поселения</w:t>
            </w:r>
            <w:r/>
          </w:p>
        </w:tc>
      </w:tr>
      <w:tr>
        <w:trPr>
          <w:cantSplit/>
        </w:trPr>
        <w:tc>
          <w:tcPr>
            <w:tcW w:w="52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</w:t>
            </w:r>
            <w:r/>
          </w:p>
        </w:tc>
        <w:tc>
          <w:tcPr>
            <w:tcW w:w="21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дворовых территорий многоквартирных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домов Стрижевского городского поселения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дворовых территорий многоквартирных домов, в рамках программы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524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1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</w:t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Стрижевского городского поселения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трудового/финансового участия населения в выполнении дополнительного перечня работ по благоустройству дворовых территорий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13"/>
            <w:tcW w:w="146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уровня благоустройства общественных территорий Стрижевского городского поселения</w:t>
            </w:r>
            <w:r/>
          </w:p>
        </w:tc>
      </w:tr>
      <w:tr>
        <w:trPr>
          <w:cantSplit/>
        </w:trPr>
        <w:tc>
          <w:tcPr>
            <w:tcW w:w="52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</w:t>
            </w:r>
            <w:r/>
          </w:p>
        </w:tc>
        <w:tc>
          <w:tcPr>
            <w:tcW w:w="2153" w:type="dxa"/>
            <w:vMerge w:val="restart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благоустройства общественных территорий Стрижевского городского поселения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благоустроенных общественных территорий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524" w:type="dxa"/>
            <w:vMerge w:val="continue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1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Доля благоустроенных общественных территорий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22,2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33,3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44,4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55,5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66,6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77,7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88,8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100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вовлечения граждан в  решении  вопросов  развития городской среды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 граждан,  принявших  участие  в  решении  вопросов 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15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25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25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  <w:r/>
          </w:p>
        </w:tc>
      </w:tr>
      <w:tr>
        <w:trPr/>
        <w:tc>
          <w:tcPr>
            <w:tcW w:w="524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2153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цифровизации городского хозяйства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цифровизации городского хозяйства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усл. ед.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0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W w:w="1648" w:type="dxa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57"/>
        </w:trPr>
        <w:tc>
          <w:tcPr>
            <w:tcW w:w="52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13"/>
            <w:tcW w:w="14696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трансформация городской среды  Стрижевского городского поселения</w:t>
            </w:r>
            <w:r/>
          </w:p>
        </w:tc>
      </w:tr>
      <w:tr>
        <w:trPr>
          <w:trHeight w:val="230"/>
        </w:trPr>
        <w:tc>
          <w:tcPr>
            <w:tcW w:w="524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</w:t>
            </w:r>
            <w:r/>
          </w:p>
        </w:tc>
        <w:tc>
          <w:tcPr>
            <w:tcW w:w="21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увеличение доли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 до 80 %;</w:t>
            </w:r>
            <w:r/>
          </w:p>
        </w:tc>
        <w:tc>
          <w:tcPr>
            <w:tcW w:w="2534" w:type="dxa"/>
            <w:vMerge w:val="restart"/>
            <w:textDirection w:val="lrTb"/>
            <w:noWrap w:val="false"/>
          </w:tcPr>
          <w:p>
            <w:pPr>
              <w:ind w:firstLine="36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Доля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</w:pPr>
            <w:r>
              <w:rPr>
                <w:sz w:val="20"/>
                <w:szCs w:val="20"/>
              </w:rPr>
              <w:t xml:space="preserve">%</w:t>
            </w:r>
            <w:r/>
          </w:p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903"/>
              <w:rPr>
                <w:sz w:val="20"/>
              </w:rPr>
            </w:pPr>
            <w:r>
              <w:rPr>
                <w:sz w:val="20"/>
              </w:rPr>
              <w:t xml:space="preserve">40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2025-46%,2026-52%,2027-59%,2028-66%,2029-73%,2030-80%</w:t>
            </w:r>
            <w:r/>
          </w:p>
        </w:tc>
        <w:tc>
          <w:tcPr>
            <w:tcW w:w="1648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ind w:left="5670" w:hanging="56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660"/>
        <w:jc w:val="both"/>
        <w:spacing w:after="0" w:line="240" w:lineRule="auto"/>
        <w:tabs>
          <w:tab w:val="left" w:pos="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к муниципальной программе «Формирование современной среды муниципального образования Стрижевское городское поселение»</w:t>
      </w:r>
      <w:r/>
    </w:p>
    <w:p>
      <w:pPr>
        <w:ind w:left="1020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Адресный перечень дворовых территорий Стрижевского городского поселения, нуждающихся в благоустройстве 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подлежащих благоустройству в 2018 – 2030 годах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150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768"/>
        <w:gridCol w:w="8140"/>
        <w:gridCol w:w="6160"/>
      </w:tblGrid>
      <w:tr>
        <w:trPr/>
        <w:tc>
          <w:tcPr>
            <w:tcW w:w="7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Наименование, месторасположение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благоустройству</w:t>
            </w:r>
            <w:r/>
          </w:p>
        </w:tc>
      </w:tr>
      <w:tr>
        <w:trPr/>
        <w:tc>
          <w:tcPr>
            <w:gridSpan w:val="3"/>
            <w:tcW w:w="15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 год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Заводская, д. 14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 и оборудование детской площадки</w:t>
            </w:r>
            <w:r/>
          </w:p>
        </w:tc>
      </w:tr>
      <w:tr>
        <w:trPr/>
        <w:tc>
          <w:tcPr>
            <w:gridSpan w:val="3"/>
            <w:tcW w:w="15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год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5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год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5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год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5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2022-2030 годы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 и оборудование детской площадки и парковки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10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18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Силикатная, д. 6а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8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15а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20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Юбилейная, д. 2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Юбилейная,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18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24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Спортивная, д. 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Спортивная, д. 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Юбилейная, д. 2а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Юбилейная, д. 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12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Рабочая, д. 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16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22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Комсомольская, д. 9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Юбилейная, д. 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Спортивная, д. 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Спортивная, д. 6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Спортивная, д. 6а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Заводская, д. 1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Заводская, д. 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Заводская, д. 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Заводская,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Кирова, д. 24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Кирова, д. 30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Кирова, д. 32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Кирова, д. 34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10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14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16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17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2а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3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5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6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7а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8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Мопра, д. 9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Набережная,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Профсоюзная, д. 2а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Советская, д. 6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  <w:tr>
        <w:trPr/>
        <w:tc>
          <w:tcPr>
            <w:tcW w:w="7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tcW w:w="814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Стрижи, ул. Советская, д. 7</w:t>
            </w:r>
            <w:r/>
          </w:p>
        </w:tc>
        <w:tc>
          <w:tcPr>
            <w:tcW w:w="616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66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работ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pStyle w:val="903"/>
        <w:jc w:val="both"/>
      </w:pPr>
      <w:r/>
      <w:r/>
    </w:p>
    <w:p>
      <w:pPr>
        <w:ind w:left="10206"/>
        <w:spacing w:after="0" w:line="240" w:lineRule="auto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  <w:r>
        <w:rPr>
          <w:rFonts w:ascii="Times New Roman" w:hAnsi="Times New Roman"/>
          <w:bCs/>
          <w:sz w:val="24"/>
          <w:szCs w:val="24"/>
        </w:rPr>
        <w:t xml:space="preserve">программе «Формирование современной среды муниципального образования Стрижевское городское посел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ение»</w:t>
      </w:r>
      <w:r/>
    </w:p>
    <w:p>
      <w:pPr>
        <w:ind w:left="1020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Адресный перечень общественных территорий Стрижевского городского поселения, нуждающихся в благоустройстве и 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подлежащих благоустройств</w:t>
      </w:r>
      <w:r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у в 2018 – 2030 годах</w:t>
      </w:r>
      <w:r/>
    </w:p>
    <w:tbl>
      <w:tblPr>
        <w:tblW w:w="149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6134"/>
        <w:gridCol w:w="6"/>
        <w:gridCol w:w="6"/>
      </w:tblGrid>
      <w:tr>
        <w:trPr>
          <w:cantSplit/>
          <w:trHeight w:val="276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779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месторасположение</w:t>
            </w:r>
            <w:r/>
          </w:p>
        </w:tc>
        <w:tc>
          <w:tcPr>
            <w:gridSpan w:val="3"/>
            <w:tcW w:w="61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по благоустройству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Свободная территория вблизи лыжной базы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Освещение свободной территории вблизи лыжной базы и беговой дорожки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вокруг памятника участникам ВОВ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монументов и благоустройство территории памятника участникам Великой Отечественной войны (ул.Заводская), установка системы видеонаблюдения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детской площадки напротив МОКУ СОШ Стрижи по адресу ул. Комсомольская, д. 12 а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пешеходных дорожек, площадок; установка скамеек и урн; установка детского игрового оборудования и качелей; разработка ПСД; установка системы видеонаблюдения </w:t>
            </w:r>
            <w:r/>
          </w:p>
        </w:tc>
      </w:tr>
      <w:tr>
        <w:trPr>
          <w:gridAfter w:val="1"/>
        </w:trPr>
        <w:tc>
          <w:tcPr>
            <w:gridSpan w:val="4"/>
            <w:tcW w:w="148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спортивной площадки напротив МОКУ СОШ «Стрижи» по            ул. Комсомольская, д.12а (рядом со спортивным залом)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покрытия, установка лавочек, урн, установка спортивного оборудования и тренажеров </w:t>
            </w:r>
            <w:r/>
          </w:p>
        </w:tc>
      </w:tr>
      <w:tr>
        <w:trPr/>
        <w:tc>
          <w:tcPr>
            <w:gridSpan w:val="5"/>
            <w:tcW w:w="14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2021-2022 годы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pStyle w:val="72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Оформление территории Ц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ентр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культурного развития «Стрижи»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по  </w:t>
            </w:r>
            <w:r/>
          </w:p>
          <w:p>
            <w:pPr>
              <w:pStyle w:val="72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ул. Комсомольская д.10-а</w:t>
            </w:r>
            <w:r/>
          </w:p>
        </w:tc>
        <w:tc>
          <w:tcPr>
            <w:gridSpan w:val="3"/>
            <w:tcW w:w="6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оборудования для эстетического, в том числе праздничного, оформления и украшения благоустроенных территорий</w:t>
            </w:r>
            <w:r/>
          </w:p>
        </w:tc>
      </w:tr>
      <w:tr>
        <w:trPr/>
        <w:tc>
          <w:tcPr>
            <w:gridSpan w:val="5"/>
            <w:tcW w:w="14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</w:t>
            </w:r>
            <w:r/>
          </w:p>
        </w:tc>
      </w:tr>
      <w:tr>
        <w:trPr>
          <w:gridAfter w:val="2"/>
          <w:trHeight w:val="610"/>
        </w:trPr>
        <w:tc>
          <w:tcPr>
            <w:tcW w:w="9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7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тротуарных дорожек от железнодорожного переезда вдоль улицы Кирова до улицы Рабочая</w:t>
            </w:r>
            <w:r/>
          </w:p>
        </w:tc>
        <w:tc>
          <w:tcPr>
            <w:tcW w:w="61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из тротуарной плитки,  установка скамеек</w:t>
            </w:r>
            <w:r/>
          </w:p>
        </w:tc>
      </w:tr>
      <w:tr>
        <w:trPr>
          <w:gridAfter w:val="2"/>
          <w:trHeight w:val="397"/>
        </w:trPr>
        <w:tc>
          <w:tcPr>
            <w:gridSpan w:val="3"/>
            <w:tcW w:w="148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2023 год</w:t>
            </w:r>
            <w:r/>
          </w:p>
        </w:tc>
      </w:tr>
      <w:tr>
        <w:trPr>
          <w:gridAfter w:val="2"/>
          <w:trHeight w:val="610"/>
        </w:trPr>
        <w:tc>
          <w:tcPr>
            <w:tcW w:w="9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77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тротуарных дорожек от ул. Рабочая вдоль ул. Кирова до дома № 32</w:t>
            </w:r>
            <w:r/>
          </w:p>
        </w:tc>
        <w:tc>
          <w:tcPr>
            <w:tcW w:w="613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тротуара из тротуарной плитки</w:t>
            </w:r>
            <w:r/>
          </w:p>
        </w:tc>
      </w:tr>
    </w:tbl>
    <w:p>
      <w:pPr>
        <w:pStyle w:val="721"/>
        <w:ind w:left="1020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к муниципальной про</w:t>
      </w:r>
      <w:r>
        <w:rPr>
          <w:rFonts w:ascii="Times New Roman" w:hAnsi="Times New Roman"/>
          <w:sz w:val="24"/>
          <w:szCs w:val="24"/>
        </w:rPr>
        <w:t xml:space="preserve">грамме </w:t>
      </w:r>
      <w:r>
        <w:rPr>
          <w:rFonts w:ascii="Times New Roman" w:hAnsi="Times New Roman"/>
          <w:sz w:val="24"/>
          <w:szCs w:val="24"/>
        </w:rPr>
        <w:t xml:space="preserve">«Формирование современной среды муниципального образования Стрижевское городское поселение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21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721"/>
        <w:jc w:val="center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ресурсного обеспечения реализации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721"/>
        <w:jc w:val="center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 счет всех источников финансирования</w:t>
      </w:r>
      <w:r>
        <w:rPr>
          <w:rFonts w:ascii="Times New Roman" w:hAnsi="Times New Roman"/>
          <w:bCs/>
          <w:sz w:val="24"/>
          <w:szCs w:val="24"/>
          <w:lang w:eastAsia="ru-RU"/>
        </w:rPr>
      </w:r>
      <w:r/>
    </w:p>
    <w:tbl>
      <w:tblPr>
        <w:tblW w:w="150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3"/>
        <w:gridCol w:w="1984"/>
        <w:gridCol w:w="1134"/>
        <w:gridCol w:w="992"/>
        <w:gridCol w:w="1276"/>
        <w:gridCol w:w="1276"/>
        <w:gridCol w:w="1276"/>
        <w:gridCol w:w="992"/>
        <w:gridCol w:w="1134"/>
        <w:gridCol w:w="709"/>
        <w:gridCol w:w="709"/>
        <w:gridCol w:w="709"/>
        <w:gridCol w:w="709"/>
        <w:gridCol w:w="709"/>
        <w:gridCol w:w="709"/>
        <w:gridCol w:w="216"/>
      </w:tblGrid>
      <w:tr>
        <w:trPr>
          <w:cantSplit/>
          <w:gridAfter w:val="1"/>
          <w:trHeight w:val="626"/>
        </w:trPr>
        <w:tc>
          <w:tcPr>
            <w:tcW w:w="533" w:type="dxa"/>
            <w:vAlign w:val="top"/>
            <w:vMerge w:val="restart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строки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мероприятия/ Источники расходов на финансирование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3"/>
            <w:tcW w:w="12331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тысяч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cantSplit/>
          <w:gridAfter w:val="1"/>
        </w:trPr>
        <w:tc>
          <w:tcPr>
            <w:tcW w:w="533" w:type="dxa"/>
            <w:vAlign w:val="center"/>
            <w:vMerge w:val="continue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2025*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2026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2027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2028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2029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2030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*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11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12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13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14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15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муниципальной программе,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21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1 064, 415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481, 617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1523,561-83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1422,829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1675,152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ind w:left="350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988 ,855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1 452,132,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1 421,936-65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80, 545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1394,5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left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1641,8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ind w:left="350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52, 045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14, 668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14, 363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left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ind w:left="350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23, 515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15 ,347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14, 817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65, 270-84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28,061-83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14,229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16,752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2517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Стрижевского городского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305, 809-13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275, 386-76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Областной 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,494-04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Местный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15, 928-33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территорий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Стрижевского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758, 605-87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481, 617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1 501, 570-84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523,561-83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1422,829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1675,152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Федеральный 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713, 468-24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1 504, 106-98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1 452,132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1 421,936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480, 545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1394,5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1641,8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Областной 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37, 550-96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15, 193-02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14, 668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14, 363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21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Местный 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7, 586-67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15, 347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14, 817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65, 270-84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28,061-83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14,229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21"/>
              <w:jc w:val="center"/>
              <w:spacing w:after="0" w:line="240" w:lineRule="auto"/>
              <w:widowControl w:val="off"/>
              <w:tabs>
                <w:tab w:val="left" w:pos="1063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16,752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</w:r>
            <w:r>
              <w:rPr>
                <w:rFonts w:ascii="Times New Roman" w:hAnsi="Times New Roman"/>
                <w:sz w:val="24"/>
                <w:lang w:eastAsia="ru-RU"/>
              </w:rPr>
            </w:r>
            <w:r/>
          </w:p>
        </w:tc>
      </w:tr>
    </w:tbl>
    <w:p>
      <w:pPr>
        <w:pStyle w:val="721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* Суммы средств, выделяемые из федерального бюджета, областного бюджета и местного бюджета, подлежат ежегодному уточнению исходя из возможностей бюджетов всех уровней.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left="10206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>
          <w:footnotePr/>
          <w:endnotePr/>
          <w:type w:val="nextPage"/>
          <w:pgSz w:w="16838" w:h="11906" w:orient="landscape"/>
          <w:pgMar w:top="1418" w:right="1134" w:bottom="851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4962"/>
        <w:jc w:val="both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5 </w:t>
      </w:r>
      <w:r/>
    </w:p>
    <w:p>
      <w:pPr>
        <w:ind w:left="4962"/>
        <w:jc w:val="both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муниципальной программе «Формирование современной среды муниципального образования Стрижевское городское поселение»</w:t>
      </w:r>
      <w:r/>
    </w:p>
    <w:p>
      <w:pPr>
        <w:ind w:left="4962"/>
        <w:jc w:val="both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ind w:left="4962"/>
        <w:jc w:val="both"/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9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Стрижевского городского поселения</w:t>
      </w:r>
      <w:r/>
    </w:p>
    <w:p>
      <w:pPr>
        <w:pStyle w:val="9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Общие положения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процедуру аккумулирования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</w:t>
      </w:r>
      <w:r>
        <w:rPr>
          <w:rFonts w:ascii="Times New Roman" w:hAnsi="Times New Roman"/>
          <w:sz w:val="28"/>
          <w:szCs w:val="28"/>
        </w:rPr>
        <w:t xml:space="preserve">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Стрижевского городского поселения в рамках муниципальной програм</w:t>
      </w:r>
      <w:r>
        <w:rPr>
          <w:rFonts w:ascii="Times New Roman" w:hAnsi="Times New Roman"/>
          <w:sz w:val="28"/>
          <w:szCs w:val="28"/>
          <w:highlight w:val="white"/>
        </w:rPr>
        <w:t xml:space="preserve">мы  «Формирование современной городской среды муниципального образования Стрижевское городское поселение» (далее – Программа), механизм контроля за их расходованием, а также устан</w:t>
      </w:r>
      <w:r>
        <w:rPr>
          <w:rFonts w:ascii="Times New Roman" w:hAnsi="Times New Roman"/>
          <w:sz w:val="28"/>
          <w:szCs w:val="28"/>
        </w:rPr>
        <w:t xml:space="preserve">авливает порядок и формы трудового и финансового участия заинтересованных лиц в выполнении указанных работ. 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настоящего Порядка используются следующие понятия: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дополнительный перечень работ – установленный Программой  перечень работ по благоустройству дворовой территории, софинансируемых за счет средств заинтересованных лиц;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трудовое участие – добровольная безвозмездная трудовая деятельность заинтересованных лиц, имеющая социально полезну</w:t>
      </w:r>
      <w:r>
        <w:rPr>
          <w:rFonts w:ascii="Times New Roman" w:hAnsi="Times New Roman"/>
          <w:sz w:val="28"/>
          <w:szCs w:val="28"/>
        </w:rPr>
        <w:t xml:space="preserve">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Стрижевского городского поселения;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финансовое участ</w:t>
      </w:r>
      <w:r>
        <w:rPr>
          <w:rFonts w:ascii="Times New Roman" w:hAnsi="Times New Roman"/>
          <w:sz w:val="28"/>
          <w:szCs w:val="28"/>
        </w:rPr>
        <w:t xml:space="preserve">ие – финансирование выполнения видов работ из дополнительного перечня работ по благоустройству дворовых территорий Стрижевского городского поселения за счет участия заинтересованных лиц в размере 20 процентов от общей стоимости соответствующего вида работ;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Стрижевского городского поселения для </w:t>
      </w:r>
      <w:r>
        <w:rPr>
          <w:rFonts w:ascii="Times New Roman" w:hAnsi="Times New Roman"/>
          <w:sz w:val="28"/>
          <w:szCs w:val="28"/>
        </w:rPr>
        <w:t xml:space="preserve">рассмотрения и оценки предложений заинтересованных лиц, а также реализации контроля за реализацией Программы.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01"/>
        <w:numPr>
          <w:ilvl w:val="0"/>
          <w:numId w:val="2"/>
        </w:numPr>
        <w:jc w:val="center"/>
        <w:spacing w:after="0" w:line="240" w:lineRule="auto"/>
        <w:tabs>
          <w:tab w:val="left" w:pos="284" w:leader="none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Порядок и форма участия (трудовое и (или) финансовое) заинтересованных лиц в выполнении работ</w:t>
      </w:r>
      <w:r/>
    </w:p>
    <w:p>
      <w:pPr>
        <w:ind w:left="7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13"/>
        <w:numPr>
          <w:ilvl w:val="1"/>
          <w:numId w:val="2"/>
        </w:numPr>
        <w:ind w:left="0" w:firstLine="851"/>
        <w:jc w:val="both"/>
        <w:spacing w:before="0" w:beforeAutospacing="0" w:after="0" w:afterAutospacing="0" w:line="276" w:lineRule="auto"/>
        <w:shd w:val="clear" w:color="auto" w:fill="ffffff"/>
        <w:rPr>
          <w:rStyle w:val="912"/>
        </w:rPr>
      </w:pPr>
      <w:r>
        <w:rPr>
          <w:rStyle w:val="912"/>
          <w:sz w:val="28"/>
          <w:szCs w:val="28"/>
        </w:rPr>
        <w:t xml:space="preserve"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  <w:r/>
    </w:p>
    <w:p>
      <w:pPr>
        <w:pStyle w:val="913"/>
        <w:numPr>
          <w:ilvl w:val="1"/>
          <w:numId w:val="2"/>
        </w:numPr>
        <w:ind w:left="0" w:firstLine="851"/>
        <w:jc w:val="both"/>
        <w:spacing w:before="0" w:beforeAutospacing="0" w:after="0" w:afterAutospacing="0" w:line="276" w:lineRule="auto"/>
        <w:shd w:val="clear" w:color="auto" w:fill="ffffff"/>
      </w:pPr>
      <w:r>
        <w:rPr>
          <w:rStyle w:val="912"/>
          <w:sz w:val="28"/>
          <w:szCs w:val="28"/>
        </w:rPr>
        <w:t xml:space="preserve">Организация трудового и (или) финансового участия </w:t>
      </w:r>
      <w:r>
        <w:rPr>
          <w:sz w:val="28"/>
          <w:szCs w:val="28"/>
        </w:rPr>
        <w:t xml:space="preserve">осуществляется заинтересованными </w:t>
      </w:r>
      <w:r>
        <w:rPr>
          <w:sz w:val="28"/>
          <w:szCs w:val="28"/>
        </w:rPr>
        <w:t xml:space="preserve">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  <w:r/>
    </w:p>
    <w:p>
      <w:pPr>
        <w:pStyle w:val="913"/>
        <w:numPr>
          <w:ilvl w:val="1"/>
          <w:numId w:val="2"/>
        </w:numPr>
        <w:ind w:left="0" w:firstLine="851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  <w:r/>
    </w:p>
    <w:p>
      <w:pPr>
        <w:pStyle w:val="913"/>
        <w:numPr>
          <w:ilvl w:val="1"/>
          <w:numId w:val="2"/>
        </w:numPr>
        <w:ind w:left="0" w:firstLine="851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 администрацию Стрижевского городского поселения.</w:t>
      </w:r>
      <w:r/>
    </w:p>
    <w:p>
      <w:pPr>
        <w:pStyle w:val="927"/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</w:t>
      </w:r>
      <w:r>
        <w:rPr>
          <w:sz w:val="28"/>
          <w:szCs w:val="28"/>
        </w:rPr>
        <w:t xml:space="preserve">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  <w:r/>
    </w:p>
    <w:p>
      <w:pPr>
        <w:pStyle w:val="927"/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  <w:r/>
    </w:p>
    <w:p>
      <w:pPr>
        <w:pStyle w:val="913"/>
        <w:ind w:firstLine="709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</w:t>
      </w:r>
      <w:r>
        <w:rPr>
          <w:sz w:val="28"/>
          <w:szCs w:val="28"/>
        </w:rPr>
        <w:t xml:space="preserve">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</w:t>
      </w:r>
      <w:r>
        <w:rPr>
          <w:sz w:val="28"/>
          <w:szCs w:val="28"/>
        </w:rPr>
        <w:t xml:space="preserve">представлять фото-, видеоматериалы, подтверждающие проведение мероприятия с трудовым участием граждан.</w:t>
      </w:r>
      <w:r/>
    </w:p>
    <w:p>
      <w:pPr>
        <w:pStyle w:val="913"/>
        <w:ind w:firstLine="709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  <w:r/>
    </w:p>
    <w:p>
      <w:pPr>
        <w:pStyle w:val="913"/>
        <w:numPr>
          <w:ilvl w:val="1"/>
          <w:numId w:val="2"/>
        </w:numPr>
        <w:ind w:left="0" w:firstLine="851"/>
        <w:jc w:val="both"/>
        <w:spacing w:before="0" w:beforeAutospacing="0" w:after="0" w:afterAutospacing="0" w:line="276" w:lineRule="auto"/>
        <w:shd w:val="clear" w:color="auto" w:fill="ffffff"/>
        <w:rPr>
          <w:color w:val="auto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– в случае принятия такого решения) работ</w:t>
      </w:r>
      <w:r>
        <w:rPr>
          <w:color w:val="auto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</w:t>
      </w:r>
      <w:r>
        <w:rPr>
          <w:sz w:val="28"/>
          <w:szCs w:val="28"/>
        </w:rPr>
        <w:t xml:space="preserve">о благоустройству доля участия определяется как процент от стоимости мероприятий по благоустройству дворовой территории.</w:t>
      </w:r>
      <w:r/>
    </w:p>
    <w:p>
      <w:pPr>
        <w:pStyle w:val="913"/>
        <w:ind w:left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2"/>
        </w:numPr>
        <w:ind w:left="0" w:firstLine="0"/>
        <w:jc w:val="center"/>
        <w:spacing w:after="0" w:line="240" w:lineRule="auto"/>
        <w:tabs>
          <w:tab w:val="left" w:pos="284" w:leader="none"/>
          <w:tab w:val="left" w:pos="1560" w:leader="none"/>
          <w:tab w:val="left" w:pos="184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аккумулирования и расходования средств</w:t>
      </w:r>
      <w:r/>
    </w:p>
    <w:p>
      <w:pPr>
        <w:ind w:left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</w:t>
      </w:r>
      <w:r>
        <w:rPr>
          <w:rFonts w:ascii="Times New Roman" w:hAnsi="Times New Roman"/>
          <w:sz w:val="28"/>
          <w:szCs w:val="28"/>
        </w:rPr>
        <w:t xml:space="preserve">бот по благоустройству дворовых территорий, установленный постановлением администрации Стрижевского городского поселения, денежные средства заинтересованных лиц перечисляются на лицевой счет администратора доходов бюджета Стрижевского городского поселения.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утверждения дизайн-проекта общественной </w:t>
      </w:r>
      <w:r>
        <w:rPr>
          <w:rFonts w:ascii="Times New Roman" w:hAnsi="Times New Roman"/>
          <w:sz w:val="28"/>
          <w:szCs w:val="28"/>
        </w:rPr>
        <w:t xml:space="preserve">муниципальной комиссией и его согласования с представителем заинтересованных лиц администрация 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</w:t>
      </w:r>
      <w:r>
        <w:rPr>
          <w:rFonts w:ascii="Times New Roman" w:hAnsi="Times New Roman"/>
          <w:sz w:val="28"/>
          <w:szCs w:val="28"/>
        </w:rPr>
        <w:t xml:space="preserve">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</w:t>
      </w:r>
      <w:r>
        <w:rPr>
          <w:rFonts w:ascii="Times New Roman" w:hAnsi="Times New Roman"/>
          <w:sz w:val="28"/>
          <w:szCs w:val="28"/>
        </w:rPr>
        <w:t xml:space="preserve">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20 процентов от общей стоимости соответствующего вида работ из дополнительного перечня работ.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</w:t>
      </w:r>
      <w:r>
        <w:rPr>
          <w:rFonts w:ascii="Times New Roman" w:hAnsi="Times New Roman"/>
          <w:sz w:val="28"/>
          <w:szCs w:val="28"/>
        </w:rPr>
        <w:t xml:space="preserve">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</w:t>
      </w:r>
      <w:r>
        <w:rPr>
          <w:rFonts w:ascii="Times New Roman" w:hAnsi="Times New Roman"/>
          <w:sz w:val="28"/>
          <w:szCs w:val="28"/>
        </w:rPr>
        <w:t xml:space="preserve">товаров, работ, услуг для обеспечения государственных и муниципальных нужд», а также с учетом стоимости фактически выполненных работ.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десяти дней с момента подписания соглашения.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</w:t>
      </w:r>
      <w:r>
        <w:rPr>
          <w:rFonts w:ascii="Times New Roman" w:hAnsi="Times New Roman"/>
          <w:color w:val="000000"/>
          <w:sz w:val="28"/>
          <w:szCs w:val="28"/>
        </w:rPr>
        <w:t xml:space="preserve">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</w:t>
      </w:r>
      <w:r>
        <w:rPr>
          <w:rFonts w:ascii="Times New Roman" w:hAnsi="Times New Roman"/>
          <w:color w:val="000000"/>
          <w:sz w:val="28"/>
          <w:szCs w:val="28"/>
        </w:rPr>
        <w:t xml:space="preserve">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</w:t>
      </w:r>
      <w:r>
        <w:rPr>
          <w:rFonts w:ascii="Times New Roman" w:hAnsi="Times New Roman"/>
          <w:color w:val="000000"/>
          <w:sz w:val="28"/>
          <w:szCs w:val="28"/>
        </w:rPr>
        <w:t xml:space="preserve">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течение 10 дней в порядке и на условиях, определенных соглашением.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средства считаются поступившими в доход бюджета Стрижевского городского поселения с момента их зачисления на лицевой счет.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на фин</w:t>
      </w:r>
      <w:r>
        <w:rPr>
          <w:rFonts w:ascii="Times New Roman" w:hAnsi="Times New Roman"/>
          <w:sz w:val="28"/>
          <w:szCs w:val="28"/>
        </w:rPr>
        <w:t xml:space="preserve">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комиссией и согласованного с представителем заинтересованных лиц.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  <w:r/>
    </w:p>
    <w:p>
      <w:pPr>
        <w:pStyle w:val="901"/>
        <w:numPr>
          <w:ilvl w:val="0"/>
          <w:numId w:val="11"/>
        </w:numPr>
        <w:ind w:left="0" w:firstLine="85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администрацией Стрижевского городского поселения  в соответствии с бюджетным законодательством.</w:t>
      </w:r>
      <w:r/>
    </w:p>
    <w:p>
      <w:pPr>
        <w:pStyle w:val="90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spacing w:after="0" w:line="276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360" w:lineRule="exact"/>
        <w:rPr>
          <w:rFonts w:ascii="Times New Roman" w:hAnsi="Times New Roman"/>
          <w:sz w:val="24"/>
          <w:szCs w:val="24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851" w:bottom="1134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4410" w:type="dxa"/>
        <w:tblInd w:w="108" w:type="dxa"/>
        <w:tblLook w:val="00A0" w:firstRow="1" w:lastRow="0" w:firstColumn="1" w:lastColumn="0" w:noHBand="0" w:noVBand="0"/>
      </w:tblPr>
      <w:tblGrid>
        <w:gridCol w:w="9790"/>
        <w:gridCol w:w="46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0" w:type="dxa"/>
            <w:textDirection w:val="lrTb"/>
            <w:noWrap w:val="false"/>
          </w:tcPr>
          <w:p>
            <w:pPr>
              <w:jc w:val="right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6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 муниципальной программе «Формирование современной городской среды муниципального образования Стрижевское городское посе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ление»</w:t>
            </w:r>
            <w:r/>
          </w:p>
        </w:tc>
      </w:tr>
    </w:tbl>
    <w:p>
      <w:pPr>
        <w:pStyle w:val="903"/>
        <w:ind w:firstLine="540"/>
        <w:jc w:val="both"/>
        <w:spacing w:line="276" w:lineRule="auto"/>
      </w:pPr>
      <w:r/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Усредненная  стоимость работ по благоустройству дворовых территорий,</w:t>
      </w:r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входящих в состав минимального и дополнительного перечня</w:t>
      </w:r>
      <w:r/>
    </w:p>
    <w:p>
      <w:pPr>
        <w:pStyle w:val="901"/>
        <w:ind w:right="-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441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035"/>
        <w:gridCol w:w="8338"/>
        <w:gridCol w:w="5037"/>
      </w:tblGrid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pStyle w:val="901"/>
              <w:ind w:left="2" w:right="-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901"/>
              <w:ind w:left="0" w:right="-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pStyle w:val="901"/>
              <w:ind w:right="-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pStyle w:val="901"/>
              <w:ind w:right="-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Усредненная стоимость работ</w:t>
            </w:r>
            <w:r/>
          </w:p>
        </w:tc>
      </w:tr>
      <w:tr>
        <w:trPr>
          <w:trHeight w:val="300"/>
        </w:trPr>
        <w:tc>
          <w:tcPr>
            <w:gridSpan w:val="2"/>
            <w:tcW w:w="9373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перечень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дворовых дорог, тротуаров, внутриквартальных проездов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асфальта  на бетонную поверхность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1 000, 00 руб./кв.м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(устройство тротуаров при значительном разрушении)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1 900,00 руб./кв.м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бордюра (поребрика) вдоль тротуар 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1 000,00  погонный м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освещения дворовой территории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39 113,00руб./опора, светильник, СИП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урны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4 000,00 руб./шт.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скамьи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7 200,00руб./шт.</w:t>
            </w:r>
            <w:r/>
          </w:p>
        </w:tc>
      </w:tr>
      <w:tr>
        <w:trPr>
          <w:trHeight w:val="300"/>
        </w:trPr>
        <w:tc>
          <w:tcPr>
            <w:gridSpan w:val="2"/>
            <w:tcW w:w="9373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Дополнительный перечень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Автопарковка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1 900,00руб./кв.м</w:t>
            </w:r>
            <w:r/>
          </w:p>
        </w:tc>
      </w:tr>
      <w:tr>
        <w:trPr>
          <w:trHeight w:val="300"/>
        </w:trPr>
        <w:tc>
          <w:tcPr>
            <w:tcW w:w="103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3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площадка с 5 малыми архитектурными формами </w:t>
            </w:r>
            <w:r/>
          </w:p>
        </w:tc>
        <w:tc>
          <w:tcPr>
            <w:tcW w:w="50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112 159,00руб.</w:t>
            </w:r>
            <w:r/>
          </w:p>
        </w:tc>
      </w:tr>
    </w:tbl>
    <w:p>
      <w:pPr>
        <w:pStyle w:val="901"/>
        <w:ind w:right="-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r>
        <w:rPr>
          <w:rFonts w:ascii="Times New Roman" w:hAnsi="Times New Roman"/>
          <w:sz w:val="28"/>
          <w:szCs w:val="28"/>
        </w:rPr>
        <w:t xml:space="preserve">Примечание: Усредненная стоимость видов работ определяется с применением сметных нормативов, внесенных в федеральный реестр сметных нормативов и сметных цен строительных ресурсов, в ценах 2017 года.</w:t>
      </w:r>
      <w:r/>
    </w:p>
    <w:p>
      <w:pPr>
        <w:pStyle w:val="903"/>
        <w:ind w:left="720"/>
        <w:jc w:val="center"/>
        <w:rPr>
          <w:b/>
        </w:rPr>
        <w:sectPr>
          <w:headerReference w:type="default" r:id="rId11"/>
          <w:footnotePr/>
          <w:endnotePr/>
          <w:type w:val="nextPage"/>
          <w:pgSz w:w="16838" w:h="11906" w:orient="landscape"/>
          <w:pgMar w:top="851" w:right="1134" w:bottom="1701" w:left="113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b/>
        </w:rPr>
      </w:r>
      <w:r/>
    </w:p>
    <w:tbl>
      <w:tblPr>
        <w:tblW w:w="9790" w:type="dxa"/>
        <w:tblInd w:w="108" w:type="dxa"/>
        <w:tblLook w:val="00A0" w:firstRow="1" w:lastRow="0" w:firstColumn="1" w:lastColumn="0" w:noHBand="0" w:noVBand="0"/>
      </w:tblPr>
      <w:tblGrid>
        <w:gridCol w:w="5170"/>
        <w:gridCol w:w="46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70" w:type="dxa"/>
            <w:textDirection w:val="lrTb"/>
            <w:noWrap w:val="false"/>
          </w:tcPr>
          <w:p>
            <w:pPr>
              <w:jc w:val="right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7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 муниципальной программе «Формирование современной городской среды муниципального образования Стрижевское городское пос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еление»</w:t>
            </w:r>
            <w:r/>
          </w:p>
        </w:tc>
      </w:tr>
    </w:tbl>
    <w:p>
      <w:pPr>
        <w:pStyle w:val="903"/>
        <w:ind w:left="720"/>
        <w:jc w:val="center"/>
      </w:pPr>
      <w:r>
        <w:t xml:space="preserve"> </w:t>
      </w:r>
      <w:r/>
    </w:p>
    <w:p>
      <w:pPr>
        <w:pStyle w:val="903"/>
        <w:ind w:left="720"/>
        <w:jc w:val="center"/>
      </w:pPr>
      <w:r>
        <w:t xml:space="preserve">Адресный перечень</w:t>
      </w:r>
      <w:r/>
    </w:p>
    <w:p>
      <w:pPr>
        <w:pStyle w:val="903"/>
        <w:ind w:left="720"/>
        <w:jc w:val="center"/>
      </w:pPr>
      <w:r>
        <w:t xml:space="preserve">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программы за счет средств указанных лиц</w:t>
      </w:r>
      <w:r/>
    </w:p>
    <w:p>
      <w:pPr>
        <w:pStyle w:val="903"/>
        <w:ind w:left="720"/>
        <w:jc w:val="center"/>
      </w:pPr>
      <w:r/>
      <w:r/>
    </w:p>
    <w:tbl>
      <w:tblPr>
        <w:tblW w:w="96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098"/>
        <w:gridCol w:w="4730"/>
        <w:gridCol w:w="3850"/>
      </w:tblGrid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№ п/п</w:t>
            </w:r>
            <w:r/>
          </w:p>
        </w:tc>
        <w:tc>
          <w:tcPr>
            <w:tcW w:w="4730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Наименование объекта</w:t>
            </w:r>
            <w:r/>
          </w:p>
        </w:tc>
        <w:tc>
          <w:tcPr>
            <w:tcW w:w="3850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Адрес благоустраиваемой территории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1</w:t>
            </w:r>
            <w:r/>
          </w:p>
        </w:tc>
        <w:tc>
          <w:tcPr>
            <w:tcW w:w="4730" w:type="dxa"/>
            <w:textDirection w:val="lrTb"/>
            <w:noWrap w:val="false"/>
          </w:tcPr>
          <w:p>
            <w:pPr>
              <w:pStyle w:val="903"/>
            </w:pPr>
            <w:r>
              <w:t xml:space="preserve">Муниципальное дошкольное образовательное казенное учреждение </w:t>
            </w:r>
            <w:r/>
          </w:p>
          <w:p>
            <w:pPr>
              <w:pStyle w:val="903"/>
            </w:pPr>
            <w:r>
              <w:t xml:space="preserve">Центр развития ребёнка-</w:t>
            </w:r>
            <w:r/>
          </w:p>
          <w:p>
            <w:pPr>
              <w:pStyle w:val="903"/>
            </w:pPr>
            <w:r>
              <w:t xml:space="preserve">детский сад «Солнышко» </w:t>
            </w:r>
            <w:r/>
          </w:p>
          <w:p>
            <w:pPr>
              <w:pStyle w:val="903"/>
            </w:pPr>
            <w:r>
              <w:t xml:space="preserve">пгт Стрижи Оричевского района Кировской области </w:t>
            </w:r>
            <w:r/>
          </w:p>
          <w:p>
            <w:pPr>
              <w:pStyle w:val="903"/>
            </w:pPr>
            <w:r>
              <w:t xml:space="preserve">(ЦРР детский сад «Солнышко» </w:t>
            </w:r>
            <w:r/>
          </w:p>
          <w:p>
            <w:pPr>
              <w:pStyle w:val="903"/>
            </w:pPr>
            <w:r>
              <w:t xml:space="preserve">пгт Стрижи)</w:t>
            </w:r>
            <w:r/>
          </w:p>
        </w:tc>
        <w:tc>
          <w:tcPr>
            <w:tcW w:w="3850" w:type="dxa"/>
            <w:textDirection w:val="lrTb"/>
            <w:noWrap w:val="false"/>
          </w:tcPr>
          <w:p>
            <w:pPr>
              <w:pStyle w:val="903"/>
            </w:pPr>
            <w:r>
              <w:t xml:space="preserve">пгт Стрижи, </w:t>
            </w:r>
            <w:r/>
          </w:p>
          <w:p>
            <w:pPr>
              <w:pStyle w:val="903"/>
            </w:pPr>
            <w:r>
              <w:t xml:space="preserve">ул. Комсомольская, д. 6, </w:t>
            </w:r>
            <w:r/>
          </w:p>
          <w:p>
            <w:pPr>
              <w:pStyle w:val="903"/>
            </w:pPr>
            <w:r>
              <w:t xml:space="preserve">ул. Силикатная, д. 6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2</w:t>
            </w:r>
            <w:r/>
          </w:p>
        </w:tc>
        <w:tc>
          <w:tcPr>
            <w:tcW w:w="4730" w:type="dxa"/>
            <w:textDirection w:val="lrTb"/>
            <w:noWrap w:val="false"/>
          </w:tcPr>
          <w:p>
            <w:pPr>
              <w:pStyle w:val="903"/>
            </w:pPr>
            <w:r>
              <w:t xml:space="preserve">Муниципальное общеобразовательное казенное учреждение средняя общеобразовательная школа пгт Стрижи Оричевского района Кировской области (Стрижевская средняя школа)</w:t>
            </w:r>
            <w:r/>
          </w:p>
        </w:tc>
        <w:tc>
          <w:tcPr>
            <w:tcW w:w="3850" w:type="dxa"/>
            <w:textDirection w:val="lrTb"/>
            <w:noWrap w:val="false"/>
          </w:tcPr>
          <w:p>
            <w:pPr>
              <w:pStyle w:val="903"/>
            </w:pPr>
            <w:r>
              <w:t xml:space="preserve">пгт Стрижи, </w:t>
            </w:r>
            <w:r/>
          </w:p>
          <w:p>
            <w:pPr>
              <w:pStyle w:val="903"/>
            </w:pPr>
            <w:r>
              <w:t xml:space="preserve">ул. Комсомольская, д. 12</w:t>
            </w:r>
            <w:r/>
          </w:p>
        </w:tc>
      </w:tr>
      <w:tr>
        <w:trPr/>
        <w:tc>
          <w:tcPr>
            <w:tcW w:w="1098" w:type="dxa"/>
            <w:textDirection w:val="lrTb"/>
            <w:noWrap w:val="false"/>
          </w:tcPr>
          <w:p>
            <w:pPr>
              <w:pStyle w:val="903"/>
              <w:jc w:val="center"/>
            </w:pPr>
            <w:r>
              <w:t xml:space="preserve">3</w:t>
            </w:r>
            <w:r/>
          </w:p>
        </w:tc>
        <w:tc>
          <w:tcPr>
            <w:tcW w:w="4730" w:type="dxa"/>
            <w:textDirection w:val="lrTb"/>
            <w:noWrap w:val="false"/>
          </w:tcPr>
          <w:p>
            <w:pPr>
              <w:pStyle w:val="903"/>
            </w:pPr>
            <w:r>
              <w:t xml:space="preserve">Центр культурного развития «Стрижи»</w:t>
            </w:r>
            <w:r/>
          </w:p>
        </w:tc>
        <w:tc>
          <w:tcPr>
            <w:tcW w:w="3850" w:type="dxa"/>
            <w:textDirection w:val="lrTb"/>
            <w:noWrap w:val="false"/>
          </w:tcPr>
          <w:p>
            <w:pPr>
              <w:pStyle w:val="903"/>
            </w:pPr>
            <w:r>
              <w:t xml:space="preserve">пгт Стрижи, </w:t>
            </w:r>
            <w:r/>
          </w:p>
          <w:p>
            <w:pPr>
              <w:pStyle w:val="903"/>
            </w:pPr>
            <w:r>
              <w:t xml:space="preserve">ул. Комсомольская, д. 10-а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3-02-09T11:24:00Z" w:initials="ПW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Внесите изменения (региональный проект с 2019 года)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3-02-09T11:22:00Z" w:initials="ПW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Для городов!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D4C15FC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DE7FB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4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4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4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9" w:hanging="504"/>
      </w:pPr>
    </w:lvl>
    <w:lvl w:ilvl="1">
      <w:start w:val="1"/>
      <w:numFmt w:val="decimal"/>
      <w:isLgl w:val="false"/>
      <w:suff w:val="tab"/>
      <w:lvlText w:val="%1.%2."/>
      <w:lvlJc w:val="left"/>
      <w:pPr>
        <w:ind w:left="25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27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3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05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1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18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89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7" w:hanging="216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9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10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11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12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14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715">
    <w:name w:val="Title Char"/>
    <w:basedOn w:val="731"/>
    <w:link w:val="743"/>
    <w:uiPriority w:val="10"/>
    <w:rPr>
      <w:sz w:val="48"/>
      <w:szCs w:val="48"/>
    </w:rPr>
  </w:style>
  <w:style w:type="character" w:styleId="716">
    <w:name w:val="Subtitle Char"/>
    <w:basedOn w:val="731"/>
    <w:link w:val="745"/>
    <w:uiPriority w:val="11"/>
    <w:rPr>
      <w:sz w:val="24"/>
      <w:szCs w:val="24"/>
    </w:rPr>
  </w:style>
  <w:style w:type="character" w:styleId="717">
    <w:name w:val="Quote Char"/>
    <w:link w:val="747"/>
    <w:uiPriority w:val="29"/>
    <w:rPr>
      <w:i/>
    </w:rPr>
  </w:style>
  <w:style w:type="character" w:styleId="718">
    <w:name w:val="Intense Quote Char"/>
    <w:link w:val="749"/>
    <w:uiPriority w:val="30"/>
    <w:rPr>
      <w:i/>
    </w:rPr>
  </w:style>
  <w:style w:type="character" w:styleId="719">
    <w:name w:val="Footnote Text Char"/>
    <w:link w:val="884"/>
    <w:uiPriority w:val="99"/>
    <w:rPr>
      <w:sz w:val="18"/>
    </w:rPr>
  </w:style>
  <w:style w:type="character" w:styleId="720">
    <w:name w:val="Endnote Text Char"/>
    <w:link w:val="887"/>
    <w:uiPriority w:val="99"/>
    <w:rPr>
      <w:sz w:val="20"/>
    </w:rPr>
  </w:style>
  <w:style w:type="paragraph" w:styleId="721" w:default="1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722">
    <w:name w:val="Heading 1"/>
    <w:basedOn w:val="721"/>
    <w:next w:val="721"/>
    <w:link w:val="922"/>
    <w:pPr>
      <w:keepLines/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723">
    <w:name w:val="Heading 2"/>
    <w:basedOn w:val="721"/>
    <w:next w:val="721"/>
    <w:link w:val="923"/>
    <w:pPr>
      <w:keepLines/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724">
    <w:name w:val="Heading 3"/>
    <w:basedOn w:val="721"/>
    <w:next w:val="721"/>
    <w:link w:val="7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25">
    <w:name w:val="Heading 4"/>
    <w:basedOn w:val="721"/>
    <w:next w:val="721"/>
    <w:link w:val="7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26">
    <w:name w:val="Heading 5"/>
    <w:basedOn w:val="721"/>
    <w:next w:val="721"/>
    <w:link w:val="907"/>
    <w:pPr>
      <w:ind w:left="6521"/>
      <w:keepNext/>
      <w:spacing w:after="0" w:line="240" w:lineRule="auto"/>
      <w:widowControl w:val="off"/>
      <w:outlineLvl w:val="4"/>
    </w:pPr>
    <w:rPr>
      <w:b/>
      <w:bCs/>
      <w:i/>
      <w:iCs/>
      <w:sz w:val="26"/>
      <w:szCs w:val="26"/>
      <w:lang w:val="en-US"/>
    </w:rPr>
  </w:style>
  <w:style w:type="paragraph" w:styleId="727">
    <w:name w:val="Heading 6"/>
    <w:basedOn w:val="721"/>
    <w:next w:val="721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28">
    <w:name w:val="Heading 7"/>
    <w:basedOn w:val="721"/>
    <w:next w:val="721"/>
    <w:link w:val="74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29">
    <w:name w:val="Heading 8"/>
    <w:basedOn w:val="721"/>
    <w:next w:val="721"/>
    <w:link w:val="7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30">
    <w:name w:val="Heading 9"/>
    <w:basedOn w:val="721"/>
    <w:next w:val="721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Heading 2 Char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link w:val="724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Title"/>
    <w:basedOn w:val="721"/>
    <w:next w:val="721"/>
    <w:link w:val="74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4" w:customStyle="1">
    <w:name w:val="Название Знак"/>
    <w:link w:val="743"/>
    <w:uiPriority w:val="10"/>
    <w:rPr>
      <w:sz w:val="48"/>
      <w:szCs w:val="48"/>
    </w:rPr>
  </w:style>
  <w:style w:type="paragraph" w:styleId="745">
    <w:name w:val="Subtitle"/>
    <w:basedOn w:val="721"/>
    <w:next w:val="721"/>
    <w:link w:val="746"/>
    <w:uiPriority w:val="11"/>
    <w:qFormat/>
    <w:pPr>
      <w:spacing w:before="200" w:after="200"/>
    </w:pPr>
    <w:rPr>
      <w:sz w:val="24"/>
      <w:szCs w:val="24"/>
    </w:rPr>
  </w:style>
  <w:style w:type="character" w:styleId="746" w:customStyle="1">
    <w:name w:val="Подзаголовок Знак"/>
    <w:link w:val="745"/>
    <w:uiPriority w:val="11"/>
    <w:rPr>
      <w:sz w:val="24"/>
      <w:szCs w:val="24"/>
    </w:rPr>
  </w:style>
  <w:style w:type="paragraph" w:styleId="747">
    <w:name w:val="Quote"/>
    <w:basedOn w:val="721"/>
    <w:next w:val="721"/>
    <w:link w:val="748"/>
    <w:uiPriority w:val="29"/>
    <w:qFormat/>
    <w:pPr>
      <w:ind w:left="720" w:right="720"/>
    </w:pPr>
    <w:rPr>
      <w:i/>
    </w:r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21"/>
    <w:next w:val="721"/>
    <w:link w:val="75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 w:customStyle="1">
    <w:name w:val="Выделенная цитата Знак"/>
    <w:link w:val="749"/>
    <w:uiPriority w:val="30"/>
    <w:rPr>
      <w:i/>
    </w:rPr>
  </w:style>
  <w:style w:type="paragraph" w:styleId="751">
    <w:name w:val="Header"/>
    <w:basedOn w:val="721"/>
    <w:link w:val="902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/>
    </w:rPr>
  </w:style>
  <w:style w:type="character" w:styleId="752" w:customStyle="1">
    <w:name w:val="Header Char"/>
    <w:uiPriority w:val="99"/>
  </w:style>
  <w:style w:type="paragraph" w:styleId="753">
    <w:name w:val="Footer"/>
    <w:basedOn w:val="721"/>
    <w:link w:val="906"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  <w:lang w:val="en-US"/>
    </w:rPr>
  </w:style>
  <w:style w:type="character" w:styleId="754" w:customStyle="1">
    <w:name w:val="Footer Char"/>
    <w:uiPriority w:val="99"/>
  </w:style>
  <w:style w:type="paragraph" w:styleId="755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56" w:customStyle="1">
    <w:name w:val="Caption Char"/>
    <w:uiPriority w:val="99"/>
  </w:style>
  <w:style w:type="table" w:styleId="757">
    <w:name w:val="Table Grid"/>
    <w:basedOn w:val="73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3">
    <w:name w:val="Hyperlink"/>
    <w:uiPriority w:val="99"/>
    <w:unhideWhenUsed/>
    <w:rPr>
      <w:color w:val="0000FF"/>
      <w:u w:val="single"/>
    </w:rPr>
  </w:style>
  <w:style w:type="paragraph" w:styleId="884">
    <w:name w:val="footnote text"/>
    <w:basedOn w:val="721"/>
    <w:link w:val="885"/>
    <w:uiPriority w:val="99"/>
    <w:semiHidden/>
    <w:unhideWhenUsed/>
    <w:pPr>
      <w:spacing w:after="40" w:line="240" w:lineRule="auto"/>
    </w:pPr>
    <w:rPr>
      <w:sz w:val="18"/>
    </w:r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uiPriority w:val="99"/>
    <w:unhideWhenUsed/>
    <w:rPr>
      <w:vertAlign w:val="superscript"/>
    </w:rPr>
  </w:style>
  <w:style w:type="paragraph" w:styleId="887">
    <w:name w:val="endnote text"/>
    <w:basedOn w:val="721"/>
    <w:link w:val="888"/>
    <w:uiPriority w:val="99"/>
    <w:semiHidden/>
    <w:unhideWhenUsed/>
    <w:pPr>
      <w:spacing w:after="0" w:line="240" w:lineRule="auto"/>
    </w:pPr>
    <w:rPr>
      <w:sz w:val="20"/>
    </w:rPr>
  </w:style>
  <w:style w:type="character" w:styleId="888" w:customStyle="1">
    <w:name w:val="Текст концевой сноски Знак"/>
    <w:link w:val="887"/>
    <w:uiPriority w:val="99"/>
    <w:rPr>
      <w:sz w:val="20"/>
    </w:rPr>
  </w:style>
  <w:style w:type="character" w:styleId="889">
    <w:name w:val="endnote reference"/>
    <w:uiPriority w:val="99"/>
    <w:semiHidden/>
    <w:unhideWhenUsed/>
    <w:rPr>
      <w:vertAlign w:val="superscript"/>
    </w:rPr>
  </w:style>
  <w:style w:type="paragraph" w:styleId="890">
    <w:name w:val="toc 1"/>
    <w:basedOn w:val="721"/>
    <w:next w:val="721"/>
    <w:uiPriority w:val="39"/>
    <w:unhideWhenUsed/>
    <w:pPr>
      <w:spacing w:after="57"/>
    </w:pPr>
  </w:style>
  <w:style w:type="paragraph" w:styleId="891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892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893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894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895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896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897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898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  <w:rPr>
      <w:lang w:eastAsia="zh-CN"/>
    </w:rPr>
  </w:style>
  <w:style w:type="paragraph" w:styleId="900">
    <w:name w:val="table of figures"/>
    <w:basedOn w:val="721"/>
    <w:next w:val="721"/>
    <w:uiPriority w:val="99"/>
    <w:unhideWhenUsed/>
    <w:pPr>
      <w:spacing w:after="0"/>
    </w:pPr>
  </w:style>
  <w:style w:type="paragraph" w:styleId="901">
    <w:name w:val="List Paragraph"/>
    <w:basedOn w:val="721"/>
    <w:pPr>
      <w:contextualSpacing/>
      <w:ind w:left="720"/>
    </w:pPr>
  </w:style>
  <w:style w:type="character" w:styleId="902" w:customStyle="1">
    <w:name w:val="Верхний колонтитул Знак"/>
    <w:link w:val="751"/>
  </w:style>
  <w:style w:type="paragraph" w:styleId="903" w:customStyle="1">
    <w:name w:val="ConsPlusNormal"/>
    <w:rPr>
      <w:rFonts w:ascii="Times New Roman" w:hAnsi="Times New Roman"/>
      <w:sz w:val="28"/>
      <w:szCs w:val="28"/>
      <w:lang w:eastAsia="en-US"/>
    </w:rPr>
  </w:style>
  <w:style w:type="paragraph" w:styleId="904">
    <w:name w:val="Balloon Text"/>
    <w:basedOn w:val="721"/>
    <w:link w:val="905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905" w:customStyle="1">
    <w:name w:val="Текст выноски Знак"/>
    <w:link w:val="904"/>
    <w:semiHidden/>
    <w:rPr>
      <w:rFonts w:ascii="Tahoma" w:hAnsi="Tahoma"/>
      <w:sz w:val="16"/>
      <w:szCs w:val="16"/>
    </w:rPr>
  </w:style>
  <w:style w:type="character" w:styleId="906" w:customStyle="1">
    <w:name w:val="Нижний колонтитул Знак"/>
    <w:link w:val="753"/>
  </w:style>
  <w:style w:type="character" w:styleId="907" w:customStyle="1">
    <w:name w:val="Заголовок 5 Знак"/>
    <w:link w:val="726"/>
    <w:semiHidden/>
    <w:rPr>
      <w:rFonts w:ascii="Calibri" w:hAnsi="Calibri"/>
      <w:b/>
      <w:bCs/>
      <w:i/>
      <w:iCs/>
      <w:sz w:val="26"/>
      <w:szCs w:val="26"/>
    </w:rPr>
  </w:style>
  <w:style w:type="paragraph" w:styleId="908" w:customStyle="1">
    <w:name w:val="Обычный1"/>
    <w:rPr>
      <w:rFonts w:ascii="Times New Roman" w:hAnsi="Times New Roman" w:eastAsia="Times New Roman"/>
      <w:sz w:val="24"/>
    </w:rPr>
  </w:style>
  <w:style w:type="paragraph" w:styleId="909">
    <w:name w:val="Body Text"/>
    <w:basedOn w:val="721"/>
    <w:link w:val="910"/>
    <w:pPr>
      <w:spacing w:after="120" w:line="276" w:lineRule="auto"/>
    </w:pPr>
    <w:rPr>
      <w:rFonts w:eastAsia="Times New Roman"/>
      <w:sz w:val="20"/>
      <w:szCs w:val="20"/>
      <w:lang w:val="en-US"/>
    </w:rPr>
  </w:style>
  <w:style w:type="character" w:styleId="910" w:customStyle="1">
    <w:name w:val="Основной текст Знак"/>
    <w:link w:val="909"/>
    <w:rPr>
      <w:rFonts w:ascii="Calibri" w:hAnsi="Calibri" w:eastAsia="Times New Roman"/>
    </w:rPr>
  </w:style>
  <w:style w:type="paragraph" w:styleId="911">
    <w:name w:val="No Spacing"/>
    <w:rPr>
      <w:rFonts w:eastAsia="Times New Roman"/>
      <w:sz w:val="22"/>
      <w:szCs w:val="22"/>
    </w:rPr>
  </w:style>
  <w:style w:type="character" w:styleId="912" w:customStyle="1">
    <w:name w:val="apple-converted-space"/>
  </w:style>
  <w:style w:type="paragraph" w:styleId="913">
    <w:name w:val="Normal (Web)"/>
    <w:basedOn w:val="72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14">
    <w:name w:val="annotation reference"/>
    <w:semiHidden/>
    <w:rPr>
      <w:sz w:val="16"/>
      <w:szCs w:val="16"/>
    </w:rPr>
  </w:style>
  <w:style w:type="paragraph" w:styleId="915">
    <w:name w:val="annotation text"/>
    <w:basedOn w:val="721"/>
    <w:link w:val="916"/>
    <w:semiHidden/>
    <w:pPr>
      <w:spacing w:line="240" w:lineRule="auto"/>
    </w:pPr>
    <w:rPr>
      <w:sz w:val="20"/>
      <w:szCs w:val="20"/>
      <w:lang w:val="en-US"/>
    </w:rPr>
  </w:style>
  <w:style w:type="character" w:styleId="916" w:customStyle="1">
    <w:name w:val="Текст примечания Знак"/>
    <w:link w:val="915"/>
    <w:semiHidden/>
    <w:rPr>
      <w:sz w:val="20"/>
      <w:szCs w:val="20"/>
    </w:rPr>
  </w:style>
  <w:style w:type="paragraph" w:styleId="917">
    <w:name w:val="annotation subject"/>
    <w:basedOn w:val="915"/>
    <w:next w:val="915"/>
    <w:link w:val="918"/>
    <w:semiHidden/>
    <w:rPr>
      <w:b/>
      <w:bCs/>
    </w:rPr>
  </w:style>
  <w:style w:type="character" w:styleId="918" w:customStyle="1">
    <w:name w:val="Тема примечания Знак"/>
    <w:link w:val="917"/>
    <w:semiHidden/>
    <w:rPr>
      <w:b/>
      <w:bCs/>
      <w:sz w:val="20"/>
      <w:szCs w:val="20"/>
    </w:rPr>
  </w:style>
  <w:style w:type="character" w:styleId="919">
    <w:name w:val="Emphasis"/>
    <w:rPr>
      <w:i/>
      <w:iCs/>
    </w:rPr>
  </w:style>
  <w:style w:type="paragraph" w:styleId="920" w:customStyle="1">
    <w:name w:val="ConsPlusCell"/>
    <w:rPr>
      <w:rFonts w:ascii="Arial" w:hAnsi="Arial" w:eastAsia="Times New Roman"/>
    </w:rPr>
  </w:style>
  <w:style w:type="paragraph" w:styleId="921" w:customStyle="1">
    <w:name w:val="ConsPlusNonformat"/>
    <w:rPr>
      <w:rFonts w:ascii="Courier New" w:hAnsi="Courier New" w:eastAsia="Times New Roman"/>
    </w:rPr>
  </w:style>
  <w:style w:type="character" w:styleId="922" w:customStyle="1">
    <w:name w:val="Заголовок 1 Знак"/>
    <w:link w:val="722"/>
    <w:rPr>
      <w:rFonts w:ascii="Cambria" w:hAnsi="Cambria"/>
      <w:b/>
      <w:bCs/>
      <w:color w:val="365F91"/>
      <w:sz w:val="28"/>
      <w:szCs w:val="28"/>
    </w:rPr>
  </w:style>
  <w:style w:type="character" w:styleId="923" w:customStyle="1">
    <w:name w:val="Заголовок 2 Знак"/>
    <w:link w:val="723"/>
    <w:semiHidden/>
    <w:rPr>
      <w:rFonts w:ascii="Cambria" w:hAnsi="Cambria"/>
      <w:b/>
      <w:bCs/>
      <w:color w:val="4F81BD"/>
      <w:sz w:val="26"/>
      <w:szCs w:val="26"/>
    </w:rPr>
  </w:style>
  <w:style w:type="paragraph" w:styleId="924" w:customStyle="1">
    <w:name w:val="p1"/>
    <w:basedOn w:val="72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25" w:customStyle="1">
    <w:name w:val="Абзац списка1"/>
    <w:basedOn w:val="721"/>
    <w:pPr>
      <w:contextualSpacing/>
      <w:ind w:left="720"/>
      <w:spacing w:after="200" w:line="276" w:lineRule="auto"/>
    </w:pPr>
    <w:rPr>
      <w:rFonts w:eastAsia="Times New Roman"/>
    </w:rPr>
  </w:style>
  <w:style w:type="paragraph" w:styleId="926" w:customStyle="1">
    <w:name w:val="Абзац списка2"/>
    <w:basedOn w:val="721"/>
    <w:pPr>
      <w:contextualSpacing/>
      <w:ind w:left="720"/>
      <w:spacing w:after="200" w:line="276" w:lineRule="auto"/>
    </w:pPr>
    <w:rPr>
      <w:rFonts w:eastAsia="Times New Roman"/>
    </w:rPr>
  </w:style>
  <w:style w:type="paragraph" w:styleId="927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928" w:customStyle="1">
    <w:name w:val="ConsPlusTitle"/>
    <w:pPr>
      <w:widowControl w:val="off"/>
    </w:pPr>
    <w:rPr>
      <w:rFonts w:ascii="Times New Roman" w:hAnsi="Times New Roman" w:eastAsia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omments" Target="comments.xml" /><Relationship Id="rId13" Type="http://schemas.microsoft.com/office/2011/relationships/commentsExtended" Target="commentsExtended.xml" /><Relationship Id="rId14" Type="http://schemas.microsoft.com/office/2016/09/relationships/commentsIds" Target="commentsIds.xml" /><Relationship Id="rId15" Type="http://schemas.onlyoffice.com/commentsDocument" Target="commentsDocument.xml" /><Relationship Id="rId16" Type="http://schemas.onlyoffice.com/commentsExtendedDocument" Target="commentsExtendedDocument.xml" /><Relationship Id="rId17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29</cp:revision>
  <dcterms:created xsi:type="dcterms:W3CDTF">2023-02-09T07:32:00Z</dcterms:created>
  <dcterms:modified xsi:type="dcterms:W3CDTF">2023-03-13T08:27:46Z</dcterms:modified>
</cp:coreProperties>
</file>