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9" w:rsidRDefault="00197769"/>
    <w:p w:rsidR="00197769" w:rsidRDefault="00197769"/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5.3. Администрация поселения готовит годовой отчет о ходе реализации и оценке эффективности реализации соответствующих муниципальных программ (далее - годовой отчет) </w:t>
      </w:r>
      <w:r w:rsidRPr="004617A0">
        <w:rPr>
          <w:b/>
          <w:sz w:val="28"/>
          <w:szCs w:val="28"/>
        </w:rPr>
        <w:t>в срок до 1 марта года</w:t>
      </w:r>
      <w:r w:rsidRPr="004617A0">
        <w:rPr>
          <w:sz w:val="28"/>
          <w:szCs w:val="28"/>
        </w:rPr>
        <w:t xml:space="preserve">, следующего за </w:t>
      </w:r>
      <w:proofErr w:type="gramStart"/>
      <w:r w:rsidRPr="004617A0">
        <w:rPr>
          <w:sz w:val="28"/>
          <w:szCs w:val="28"/>
        </w:rPr>
        <w:t>отчетным</w:t>
      </w:r>
      <w:proofErr w:type="gramEnd"/>
      <w:r w:rsidRPr="004617A0">
        <w:rPr>
          <w:sz w:val="28"/>
          <w:szCs w:val="28"/>
        </w:rPr>
        <w:t>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Годовой отчет содержит: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17A0">
        <w:rPr>
          <w:sz w:val="28"/>
          <w:szCs w:val="28"/>
        </w:rPr>
        <w:t>информацию о выполненных и невыполненных (с указанием причин) мероприятий муниципальной программы;</w:t>
      </w:r>
      <w:proofErr w:type="gramEnd"/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описание наиболее значимых результатов реализации мероприятий муниципальной программы;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hyperlink w:anchor="Par438" w:history="1">
        <w:r w:rsidRPr="004617A0">
          <w:rPr>
            <w:sz w:val="28"/>
            <w:szCs w:val="28"/>
          </w:rPr>
          <w:t>форме №1</w:t>
        </w:r>
      </w:hyperlink>
      <w:r w:rsidRPr="004617A0">
        <w:rPr>
          <w:sz w:val="28"/>
          <w:szCs w:val="28"/>
        </w:rPr>
        <w:t xml:space="preserve"> с обоснованием отклонений по показателям, плановые значения по которым не достигнуты;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информацию о расходах на реализацию муниципальной программы за счет всех источников финансирования согласно прилагаемой форме №2;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hyperlink w:anchor="Par737" w:history="1">
        <w:r w:rsidRPr="004617A0">
          <w:rPr>
            <w:sz w:val="28"/>
            <w:szCs w:val="28"/>
          </w:rPr>
          <w:t>форме № 3</w:t>
        </w:r>
      </w:hyperlink>
      <w:r w:rsidRPr="004617A0">
        <w:rPr>
          <w:sz w:val="28"/>
          <w:szCs w:val="28"/>
        </w:rPr>
        <w:t>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предложения по дальнейшей реализации муниципальной программы.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Годовой отчет подлежит размещению в информационно-телекоммуникационной сети Интернет на официальном сайте администрации Оричевского района (или в информационном бюллетене органов местного самоуправления муниципального образования Пищальское сельское  поселение Оричевского района Кировской области).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 5.4. По итогам рассмотрения годового отчета глава администрации поселения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  <w:bookmarkStart w:id="0" w:name="Par438"/>
      <w:bookmarkEnd w:id="0"/>
    </w:p>
    <w:p w:rsidR="00197769" w:rsidRPr="004617A0" w:rsidRDefault="00197769" w:rsidP="00471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Мероприятия муниципальной программы в целом выполнены.</w:t>
      </w: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4617A0">
      <w:pPr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b/>
          <w:sz w:val="28"/>
          <w:szCs w:val="28"/>
        </w:rPr>
      </w:pPr>
    </w:p>
    <w:p w:rsidR="00197769" w:rsidRPr="004617A0" w:rsidRDefault="00197769" w:rsidP="006E3839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Годовой отчет  о ходе реализации и оценке эффективности реализации муниципальных программ за 2019 год</w:t>
      </w:r>
    </w:p>
    <w:p w:rsidR="00197769" w:rsidRPr="004617A0" w:rsidRDefault="00197769" w:rsidP="001A496E">
      <w:pPr>
        <w:jc w:val="both"/>
        <w:rPr>
          <w:b/>
          <w:sz w:val="28"/>
          <w:szCs w:val="28"/>
        </w:rPr>
      </w:pPr>
    </w:p>
    <w:p w:rsidR="00197769" w:rsidRPr="004617A0" w:rsidRDefault="00197769" w:rsidP="001A496E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</w:t>
      </w:r>
      <w:r w:rsidR="004617A0">
        <w:rPr>
          <w:b/>
          <w:sz w:val="28"/>
          <w:szCs w:val="28"/>
        </w:rPr>
        <w:t xml:space="preserve"> </w:t>
      </w:r>
      <w:r w:rsidRPr="004617A0">
        <w:rPr>
          <w:b/>
          <w:sz w:val="28"/>
          <w:szCs w:val="28"/>
        </w:rPr>
        <w:t>№ 50 утверждена муниципальная программа «Поддержка и развитие малого и среднего предпринимательства на 2015-2020 годы»</w:t>
      </w:r>
    </w:p>
    <w:p w:rsidR="00197769" w:rsidRPr="004617A0" w:rsidRDefault="00197769" w:rsidP="006E3839">
      <w:pPr>
        <w:rPr>
          <w:b/>
          <w:sz w:val="28"/>
          <w:szCs w:val="28"/>
        </w:rPr>
      </w:pPr>
    </w:p>
    <w:p w:rsidR="00197769" w:rsidRPr="004617A0" w:rsidRDefault="00197769" w:rsidP="007F2F89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4617A0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«Поддержка и развитие малого и среднего предпринимательства на 2015-2020 годы»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95"/>
        <w:gridCol w:w="1080"/>
        <w:gridCol w:w="1413"/>
        <w:gridCol w:w="702"/>
        <w:gridCol w:w="1053"/>
        <w:gridCol w:w="169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17A0">
              <w:rPr>
                <w:b/>
                <w:sz w:val="28"/>
                <w:szCs w:val="28"/>
              </w:rPr>
              <w:t>Nп</w:t>
            </w:r>
            <w:proofErr w:type="spellEnd"/>
            <w:r w:rsidRPr="004617A0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Единица </w:t>
            </w:r>
            <w:r w:rsidRPr="004617A0">
              <w:rPr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Значение показателей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Обоснование  </w:t>
            </w:r>
            <w:r w:rsidRPr="004617A0">
              <w:rPr>
                <w:b/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b/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b/>
                <w:sz w:val="28"/>
                <w:szCs w:val="28"/>
              </w:rPr>
              <w:t xml:space="preserve"> </w:t>
            </w:r>
            <w:hyperlink r:id="rId5" w:anchor="Par491#Par491" w:tooltip="Ссылка на текущий документ" w:history="1">
              <w:r w:rsidRPr="004617A0">
                <w:rPr>
                  <w:b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отчетный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Муниципальная </w:t>
            </w:r>
            <w:r w:rsidRPr="004617A0">
              <w:rPr>
                <w:b/>
                <w:sz w:val="28"/>
                <w:szCs w:val="28"/>
              </w:rPr>
              <w:br/>
              <w:t>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B636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Количество зарегистрированных субъектов малого и среднего предпринимательства в Пищальском сельском поселении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100%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761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4617A0">
              <w:rPr>
                <w:b/>
                <w:sz w:val="28"/>
                <w:szCs w:val="28"/>
              </w:rPr>
              <w:t>занятых</w:t>
            </w:r>
            <w:proofErr w:type="gramEnd"/>
            <w:r w:rsidRPr="004617A0">
              <w:rPr>
                <w:b/>
                <w:sz w:val="28"/>
                <w:szCs w:val="28"/>
              </w:rPr>
              <w:t xml:space="preserve"> в сфере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259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4617A0" w:rsidRDefault="004617A0" w:rsidP="00625948">
      <w:pPr>
        <w:jc w:val="center"/>
        <w:rPr>
          <w:b/>
          <w:sz w:val="28"/>
          <w:szCs w:val="28"/>
        </w:rPr>
      </w:pPr>
    </w:p>
    <w:p w:rsidR="00197769" w:rsidRPr="004617A0" w:rsidRDefault="00197769" w:rsidP="00625948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Информация</w:t>
      </w:r>
      <w:r w:rsidRPr="004617A0">
        <w:rPr>
          <w:b/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b/>
          <w:sz w:val="28"/>
          <w:szCs w:val="28"/>
        </w:rPr>
        <w:br/>
        <w:t>за счет всех источников финансирования за 2019 год</w:t>
      </w:r>
      <w:r w:rsidRPr="004617A0">
        <w:rPr>
          <w:b/>
          <w:sz w:val="28"/>
          <w:szCs w:val="28"/>
        </w:rPr>
        <w:br/>
        <w:t>«Поддержка и развитие малого и среднего предпринимательства на 2015-2020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b/>
                <w:sz w:val="28"/>
                <w:szCs w:val="28"/>
              </w:rPr>
              <w:t>расх</w:t>
            </w:r>
            <w:proofErr w:type="gramStart"/>
            <w:r w:rsidRPr="004617A0">
              <w:rPr>
                <w:b/>
                <w:sz w:val="28"/>
                <w:szCs w:val="28"/>
              </w:rPr>
              <w:t>о</w:t>
            </w:r>
            <w:proofErr w:type="spellEnd"/>
            <w:r w:rsidRPr="004617A0">
              <w:rPr>
                <w:b/>
                <w:sz w:val="28"/>
                <w:szCs w:val="28"/>
              </w:rPr>
              <w:t>-</w:t>
            </w:r>
            <w:proofErr w:type="gramEnd"/>
            <w:r w:rsidRPr="004617A0">
              <w:rPr>
                <w:b/>
                <w:sz w:val="28"/>
                <w:szCs w:val="28"/>
              </w:rPr>
              <w:br/>
            </w:r>
            <w:proofErr w:type="spellStart"/>
            <w:r w:rsidRPr="004617A0">
              <w:rPr>
                <w:b/>
                <w:sz w:val="28"/>
                <w:szCs w:val="28"/>
              </w:rPr>
              <w:t>дов</w:t>
            </w:r>
            <w:proofErr w:type="spellEnd"/>
            <w:r w:rsidRPr="004617A0">
              <w:rPr>
                <w:b/>
                <w:sz w:val="28"/>
                <w:szCs w:val="28"/>
              </w:rPr>
              <w:t xml:space="preserve"> </w:t>
            </w:r>
            <w:hyperlink r:id="rId6" w:anchor="Par728#Par728" w:tooltip="Ссылка на текущий документ" w:history="1">
              <w:r w:rsidRPr="004617A0">
                <w:rPr>
                  <w:b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Пищальского сельского поселения  «Поддержка и развитие малого и среднего предпринимательства </w:t>
            </w:r>
          </w:p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на 2015 - 2020 годы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0169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1761C4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Сведения</w:t>
      </w:r>
      <w:r w:rsidRPr="004617A0">
        <w:rPr>
          <w:b/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b/>
          <w:sz w:val="28"/>
          <w:szCs w:val="28"/>
        </w:rPr>
        <w:br/>
        <w:t>по состоянию на 01.03.2019 «Поддержка и развитие малого и среднего предпринимательства на 2015-2020 годы»</w:t>
      </w:r>
    </w:p>
    <w:p w:rsidR="00197769" w:rsidRPr="004617A0" w:rsidRDefault="00197769" w:rsidP="000169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Изменения не вносились.</w:t>
      </w:r>
    </w:p>
    <w:p w:rsidR="00197769" w:rsidRPr="004617A0" w:rsidRDefault="00197769" w:rsidP="00292AAC">
      <w:pPr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Достижение показателей  эффективности муниципальной программы свидетельствуют, что качественные  показатели эффективности реализации муниципальной программы достигнуты, </w:t>
      </w:r>
      <w:proofErr w:type="gramStart"/>
      <w:r w:rsidRPr="004617A0">
        <w:rPr>
          <w:sz w:val="28"/>
          <w:szCs w:val="28"/>
        </w:rPr>
        <w:t>целесообразна</w:t>
      </w:r>
      <w:proofErr w:type="gramEnd"/>
      <w:r w:rsidRPr="004617A0">
        <w:rPr>
          <w:sz w:val="28"/>
          <w:szCs w:val="28"/>
        </w:rPr>
        <w:t xml:space="preserve"> к финансированию в 2015-2020 гг..</w:t>
      </w:r>
    </w:p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197769" w:rsidRDefault="00197769" w:rsidP="00A75DB0">
      <w:pPr>
        <w:jc w:val="center"/>
        <w:rPr>
          <w:b/>
          <w:sz w:val="28"/>
          <w:szCs w:val="28"/>
        </w:rPr>
      </w:pPr>
    </w:p>
    <w:p w:rsidR="004617A0" w:rsidRDefault="004617A0" w:rsidP="00A75DB0">
      <w:pPr>
        <w:jc w:val="center"/>
        <w:rPr>
          <w:b/>
          <w:sz w:val="28"/>
          <w:szCs w:val="28"/>
        </w:rPr>
      </w:pPr>
    </w:p>
    <w:p w:rsidR="004617A0" w:rsidRDefault="004617A0" w:rsidP="00A75DB0">
      <w:pPr>
        <w:jc w:val="center"/>
        <w:rPr>
          <w:b/>
          <w:sz w:val="28"/>
          <w:szCs w:val="28"/>
        </w:rPr>
      </w:pPr>
    </w:p>
    <w:p w:rsidR="004617A0" w:rsidRDefault="004617A0" w:rsidP="00A75DB0">
      <w:pPr>
        <w:jc w:val="center"/>
        <w:rPr>
          <w:b/>
          <w:sz w:val="28"/>
          <w:szCs w:val="28"/>
        </w:rPr>
      </w:pPr>
    </w:p>
    <w:p w:rsidR="004617A0" w:rsidRDefault="004617A0" w:rsidP="00A75DB0">
      <w:pPr>
        <w:jc w:val="center"/>
        <w:rPr>
          <w:b/>
          <w:sz w:val="28"/>
          <w:szCs w:val="28"/>
        </w:rPr>
      </w:pPr>
    </w:p>
    <w:p w:rsidR="004617A0" w:rsidRDefault="004617A0" w:rsidP="00A75DB0">
      <w:pPr>
        <w:jc w:val="center"/>
        <w:rPr>
          <w:b/>
          <w:sz w:val="28"/>
          <w:szCs w:val="28"/>
        </w:rPr>
      </w:pPr>
    </w:p>
    <w:p w:rsidR="00511416" w:rsidRDefault="00511416" w:rsidP="00A75DB0">
      <w:pPr>
        <w:jc w:val="center"/>
        <w:rPr>
          <w:b/>
          <w:sz w:val="28"/>
          <w:szCs w:val="28"/>
        </w:rPr>
      </w:pPr>
    </w:p>
    <w:p w:rsidR="00511416" w:rsidRDefault="00511416" w:rsidP="00A75DB0">
      <w:pPr>
        <w:jc w:val="center"/>
        <w:rPr>
          <w:b/>
          <w:sz w:val="28"/>
          <w:szCs w:val="28"/>
        </w:rPr>
      </w:pPr>
    </w:p>
    <w:p w:rsidR="00511416" w:rsidRDefault="00511416" w:rsidP="00A75DB0">
      <w:pPr>
        <w:jc w:val="center"/>
        <w:rPr>
          <w:b/>
          <w:sz w:val="28"/>
          <w:szCs w:val="28"/>
        </w:rPr>
      </w:pPr>
    </w:p>
    <w:p w:rsidR="00511416" w:rsidRDefault="00511416" w:rsidP="00A75DB0">
      <w:pPr>
        <w:jc w:val="center"/>
        <w:rPr>
          <w:b/>
          <w:sz w:val="28"/>
          <w:szCs w:val="28"/>
        </w:rPr>
      </w:pPr>
    </w:p>
    <w:p w:rsidR="00511416" w:rsidRDefault="00511416" w:rsidP="00A75DB0">
      <w:pPr>
        <w:jc w:val="center"/>
        <w:rPr>
          <w:b/>
          <w:sz w:val="28"/>
          <w:szCs w:val="28"/>
        </w:rPr>
      </w:pPr>
    </w:p>
    <w:p w:rsidR="004617A0" w:rsidRPr="004617A0" w:rsidRDefault="004617A0" w:rsidP="00A75DB0">
      <w:pPr>
        <w:jc w:val="center"/>
        <w:rPr>
          <w:b/>
          <w:sz w:val="28"/>
          <w:szCs w:val="28"/>
        </w:rPr>
      </w:pPr>
    </w:p>
    <w:p w:rsidR="00197769" w:rsidRPr="004617A0" w:rsidRDefault="00197769" w:rsidP="00B25A9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Постановлением администрации Пищальского сельского поселения от 23.12.2014 № 53 утверждена муниципальная программа «Благоустройство Пищальского сельского поселения на 2015-2020 годы»</w:t>
      </w:r>
    </w:p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197769" w:rsidRPr="004617A0" w:rsidRDefault="00197769" w:rsidP="00A75DB0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</w:t>
      </w:r>
      <w:r w:rsidRPr="004617A0">
        <w:rPr>
          <w:sz w:val="28"/>
          <w:szCs w:val="28"/>
        </w:rPr>
        <w:br/>
        <w:t>реализации муниципальной программы</w:t>
      </w:r>
      <w:r w:rsidRPr="004617A0">
        <w:rPr>
          <w:sz w:val="28"/>
          <w:szCs w:val="28"/>
        </w:rPr>
        <w:br/>
        <w:t>«Благоустройство Пищальского сельского поселения на 2015-2020 годы»</w:t>
      </w:r>
    </w:p>
    <w:tbl>
      <w:tblPr>
        <w:tblW w:w="9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835"/>
        <w:gridCol w:w="1287"/>
        <w:gridCol w:w="1413"/>
        <w:gridCol w:w="702"/>
        <w:gridCol w:w="1053"/>
        <w:gridCol w:w="187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7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</w:t>
            </w:r>
            <w:r w:rsidRPr="004617A0">
              <w:rPr>
                <w:sz w:val="28"/>
                <w:szCs w:val="28"/>
              </w:rPr>
              <w:br/>
              <w:t>программа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Не превышение лимитов по электроэнергии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Приобретение светильников</w:t>
            </w:r>
          </w:p>
          <w:p w:rsidR="00197769" w:rsidRPr="004617A0" w:rsidRDefault="00197769" w:rsidP="002755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napToGrid w:val="0"/>
                <w:sz w:val="28"/>
                <w:szCs w:val="28"/>
              </w:rPr>
              <w:t>Показатель качества вывоза ТБО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pStyle w:val="1"/>
              <w:widowControl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субботников по благоустройству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643F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F34DE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A75DB0">
      <w:pPr>
        <w:jc w:val="center"/>
        <w:rPr>
          <w:b/>
          <w:sz w:val="28"/>
          <w:szCs w:val="28"/>
        </w:rPr>
      </w:pPr>
    </w:p>
    <w:p w:rsidR="00197769" w:rsidRPr="004617A0" w:rsidRDefault="00197769" w:rsidP="00B25A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17A0">
        <w:rPr>
          <w:sz w:val="28"/>
          <w:szCs w:val="28"/>
        </w:rPr>
        <w:t xml:space="preserve">&lt;*&gt;  Приводится  фактическое значение показателя за год, предшествующий </w:t>
      </w:r>
      <w:proofErr w:type="gramStart"/>
      <w:r w:rsidRPr="004617A0">
        <w:rPr>
          <w:sz w:val="28"/>
          <w:szCs w:val="28"/>
        </w:rPr>
        <w:t>отчетному</w:t>
      </w:r>
      <w:proofErr w:type="gramEnd"/>
      <w:r w:rsidRPr="004617A0">
        <w:rPr>
          <w:sz w:val="28"/>
          <w:szCs w:val="28"/>
        </w:rPr>
        <w:t>.</w:t>
      </w:r>
    </w:p>
    <w:p w:rsidR="00197769" w:rsidRPr="004617A0" w:rsidRDefault="00197769" w:rsidP="00A75DB0">
      <w:pPr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Информация</w:t>
      </w:r>
      <w:r w:rsidRPr="004617A0">
        <w:rPr>
          <w:b/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b/>
          <w:sz w:val="28"/>
          <w:szCs w:val="28"/>
        </w:rPr>
        <w:br/>
        <w:t>за счет всех источников финансирования за 2019 год</w:t>
      </w:r>
      <w:r w:rsidRPr="004617A0">
        <w:rPr>
          <w:b/>
          <w:sz w:val="28"/>
          <w:szCs w:val="28"/>
        </w:rPr>
        <w:br/>
        <w:t>«Благоустройство Пищальского сельского поселения на 2015-2020 годы»</w:t>
      </w: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8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Отношение фактических  </w:t>
            </w:r>
            <w:r w:rsidRPr="004617A0">
              <w:rPr>
                <w:sz w:val="28"/>
                <w:szCs w:val="28"/>
              </w:rPr>
              <w:lastRenderedPageBreak/>
              <w:t>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471F03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Муниципальная программа Пищальского сельского поселения  </w:t>
            </w:r>
          </w:p>
          <w:p w:rsidR="00197769" w:rsidRPr="004617A0" w:rsidRDefault="00197769" w:rsidP="00471F03">
            <w:pPr>
              <w:suppressAutoHyphens/>
              <w:rPr>
                <w:sz w:val="28"/>
                <w:szCs w:val="28"/>
              </w:rPr>
            </w:pPr>
            <w:r w:rsidRPr="004617A0">
              <w:rPr>
                <w:bCs/>
                <w:sz w:val="28"/>
                <w:szCs w:val="28"/>
              </w:rPr>
              <w:t xml:space="preserve">«Благоустройство </w:t>
            </w:r>
            <w:r w:rsidRPr="004617A0">
              <w:rPr>
                <w:sz w:val="28"/>
                <w:szCs w:val="28"/>
              </w:rPr>
              <w:t xml:space="preserve"> </w:t>
            </w:r>
            <w:r w:rsidRPr="004617A0">
              <w:rPr>
                <w:bCs/>
                <w:sz w:val="28"/>
                <w:szCs w:val="28"/>
              </w:rPr>
              <w:t>Пищальского  сельского поселения на 2015-2021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47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80,6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51,1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63,4</w:t>
            </w:r>
          </w:p>
        </w:tc>
      </w:tr>
      <w:tr w:rsidR="00197769" w:rsidRPr="004617A0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7C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58,3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28,8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7C2D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49,4</w:t>
            </w:r>
          </w:p>
        </w:tc>
      </w:tr>
      <w:tr w:rsidR="00197769" w:rsidRPr="004617A0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22,3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D1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22,3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A75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A75D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471F03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Сведения</w:t>
      </w:r>
      <w:r w:rsidRPr="004617A0">
        <w:rPr>
          <w:b/>
          <w:sz w:val="28"/>
          <w:szCs w:val="28"/>
        </w:rPr>
        <w:br/>
        <w:t>о внесенных в муниципальную программу изменениях по состоянию на 01.03.2019</w:t>
      </w:r>
      <w:r w:rsidRPr="004617A0">
        <w:rPr>
          <w:b/>
          <w:sz w:val="28"/>
          <w:szCs w:val="28"/>
        </w:rPr>
        <w:br/>
        <w:t>Наименование муниципальной  программы «Благоустройство Пищальского сельского поселения на 2015-2020 годы»</w:t>
      </w:r>
      <w:r w:rsidRPr="004617A0">
        <w:rPr>
          <w:b/>
          <w:sz w:val="28"/>
          <w:szCs w:val="28"/>
        </w:rPr>
        <w:br/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15"/>
        <w:gridCol w:w="1755"/>
        <w:gridCol w:w="1125"/>
        <w:gridCol w:w="4320"/>
      </w:tblGrid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15.01.2019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2755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FF34DE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511416" w:rsidRPr="004617A0" w:rsidRDefault="00511416" w:rsidP="00B25A9B">
      <w:pPr>
        <w:jc w:val="both"/>
        <w:rPr>
          <w:b/>
          <w:sz w:val="28"/>
          <w:szCs w:val="28"/>
        </w:rPr>
      </w:pPr>
    </w:p>
    <w:p w:rsidR="00197769" w:rsidRPr="004617A0" w:rsidRDefault="00197769" w:rsidP="00B25A9B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 № 52 утверждена муниципальная программа «Охрана окружающей среды  на 2015-2020 годы»</w:t>
      </w:r>
    </w:p>
    <w:p w:rsidR="00197769" w:rsidRPr="004617A0" w:rsidRDefault="00197769" w:rsidP="00924918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реал</w:t>
      </w:r>
      <w:r w:rsidR="00511416">
        <w:rPr>
          <w:sz w:val="28"/>
          <w:szCs w:val="28"/>
        </w:rPr>
        <w:t xml:space="preserve">изации муниципальной программы </w:t>
      </w:r>
      <w:r w:rsidRPr="004617A0">
        <w:rPr>
          <w:sz w:val="28"/>
          <w:szCs w:val="28"/>
        </w:rPr>
        <w:t>«Охрана окружающей среды  на 2015-2020 годы»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95"/>
        <w:gridCol w:w="1080"/>
        <w:gridCol w:w="1413"/>
        <w:gridCol w:w="702"/>
        <w:gridCol w:w="1053"/>
        <w:gridCol w:w="1692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 xml:space="preserve">отклонений значений   показателя  на конец отчетного </w:t>
            </w:r>
            <w:r w:rsidRPr="004617A0">
              <w:rPr>
                <w:sz w:val="28"/>
                <w:szCs w:val="28"/>
              </w:rPr>
              <w:lastRenderedPageBreak/>
              <w:t>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9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A023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  Пищальского сельского поселения «Охрана окружающей среды  на 2015-2020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C5287">
            <w:pPr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Осуществление мероприятий по экологическому воспитанию населения: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FC5287">
            <w:pPr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4617A0" w:rsidRPr="004617A0" w:rsidRDefault="004617A0" w:rsidP="00924918">
      <w:pPr>
        <w:jc w:val="center"/>
        <w:rPr>
          <w:sz w:val="28"/>
          <w:szCs w:val="28"/>
        </w:rPr>
      </w:pPr>
    </w:p>
    <w:p w:rsidR="004617A0" w:rsidRPr="004617A0" w:rsidRDefault="004617A0" w:rsidP="00511416">
      <w:pPr>
        <w:rPr>
          <w:sz w:val="28"/>
          <w:szCs w:val="28"/>
        </w:rPr>
      </w:pPr>
    </w:p>
    <w:p w:rsidR="00197769" w:rsidRPr="004617A0" w:rsidRDefault="00197769" w:rsidP="00924918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2019 год</w:t>
      </w:r>
      <w:r w:rsidRPr="004617A0">
        <w:rPr>
          <w:sz w:val="28"/>
          <w:szCs w:val="28"/>
        </w:rPr>
        <w:br/>
        <w:t>««Охрана окружающей среды  на 2015-2020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0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Пищальского сельского поселения  «Охрана окружающей среды </w:t>
            </w:r>
          </w:p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 2015 - 2020 годы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CD17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</w:tr>
    </w:tbl>
    <w:p w:rsidR="00197769" w:rsidRPr="004617A0" w:rsidRDefault="00197769" w:rsidP="000E7A0D">
      <w:pPr>
        <w:jc w:val="both"/>
        <w:rPr>
          <w:sz w:val="28"/>
          <w:szCs w:val="28"/>
        </w:rPr>
      </w:pPr>
    </w:p>
    <w:p w:rsidR="00105C28" w:rsidRDefault="00197769" w:rsidP="00105C28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««Охрана окружающей среды  на 2015-2020 годы»</w:t>
      </w:r>
    </w:p>
    <w:p w:rsidR="00197769" w:rsidRPr="004617A0" w:rsidRDefault="00197769" w:rsidP="00105C28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Изменения не вносились.</w:t>
      </w:r>
    </w:p>
    <w:p w:rsidR="00197769" w:rsidRPr="004617A0" w:rsidRDefault="00197769" w:rsidP="00761EDC">
      <w:pPr>
        <w:widowControl w:val="0"/>
        <w:autoSpaceDE w:val="0"/>
        <w:autoSpaceDN w:val="0"/>
        <w:adjustRightInd w:val="0"/>
        <w:spacing w:before="720"/>
        <w:ind w:firstLine="539"/>
        <w:rPr>
          <w:sz w:val="28"/>
          <w:szCs w:val="28"/>
        </w:rPr>
      </w:pPr>
    </w:p>
    <w:p w:rsidR="00197769" w:rsidRPr="004617A0" w:rsidRDefault="00197769" w:rsidP="00CD4513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30.12.2015 № 59 утверждена муниципальная программа «Развитие муниципального управления на 2015-2020 годы»</w:t>
      </w:r>
    </w:p>
    <w:p w:rsidR="00511416" w:rsidRDefault="00511416" w:rsidP="00CD4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197769" w:rsidRPr="004617A0">
        <w:rPr>
          <w:sz w:val="28"/>
          <w:szCs w:val="28"/>
        </w:rPr>
        <w:t>о достижении показателей эффективности реа</w:t>
      </w:r>
      <w:r>
        <w:rPr>
          <w:sz w:val="28"/>
          <w:szCs w:val="28"/>
        </w:rPr>
        <w:t xml:space="preserve">лизации муниципальной программы </w:t>
      </w:r>
      <w:r w:rsidR="00197769" w:rsidRPr="004617A0">
        <w:rPr>
          <w:sz w:val="28"/>
          <w:szCs w:val="28"/>
        </w:rPr>
        <w:t>«Развитие муниципального управления</w:t>
      </w:r>
    </w:p>
    <w:p w:rsidR="00197769" w:rsidRPr="004617A0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 xml:space="preserve"> на 2015-2020 годы»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11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D3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  Пищальского сельского поселения «Развитие муниципального управления  на 2015-2020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D3DA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обращений граждан в администрацию Пищальского сельского поселения, рассмотренных с нарушением сроков, установленных законодательством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нормативных правовых актов, противоречащих  законодательству Российской Федерации и Кировской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муниципальных служащих органов местного самоуправления муниципальных служащих, повысивших квалификацию, прошедших профессиональную переподготовку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 от общего числа служащих, подлежащих обучению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количество фактов совершения коррупционных правонарушений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CD4513">
      <w:pPr>
        <w:jc w:val="center"/>
        <w:rPr>
          <w:b/>
          <w:sz w:val="28"/>
          <w:szCs w:val="28"/>
        </w:rPr>
      </w:pPr>
    </w:p>
    <w:p w:rsidR="00197769" w:rsidRPr="004617A0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2019 год</w:t>
      </w:r>
      <w:r w:rsidRPr="004617A0">
        <w:rPr>
          <w:sz w:val="28"/>
          <w:szCs w:val="28"/>
        </w:rPr>
        <w:br/>
        <w:t>»Развитие муниципального управления на 2015-2021 годы»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2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EF128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программа Пищальского сельского поселения </w:t>
            </w:r>
          </w:p>
          <w:p w:rsidR="00197769" w:rsidRPr="004617A0" w:rsidRDefault="00197769" w:rsidP="00EF1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муниципального управления на 2015 – 2021 годы»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1432,4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1418,4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879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99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78,3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78,3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9616F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1354,1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1340,1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99</w:t>
            </w:r>
          </w:p>
        </w:tc>
      </w:tr>
    </w:tbl>
    <w:p w:rsidR="00197769" w:rsidRPr="004617A0" w:rsidRDefault="00197769" w:rsidP="00CD4513">
      <w:pPr>
        <w:jc w:val="center"/>
        <w:rPr>
          <w:b/>
          <w:sz w:val="28"/>
          <w:szCs w:val="28"/>
        </w:rPr>
      </w:pPr>
    </w:p>
    <w:p w:rsidR="00197769" w:rsidRPr="004617A0" w:rsidRDefault="00197769" w:rsidP="00CD4513">
      <w:pPr>
        <w:jc w:val="center"/>
        <w:rPr>
          <w:b/>
          <w:sz w:val="28"/>
          <w:szCs w:val="28"/>
        </w:rPr>
      </w:pPr>
      <w:r w:rsidRPr="004617A0">
        <w:rPr>
          <w:sz w:val="28"/>
          <w:szCs w:val="28"/>
        </w:rPr>
        <w:t>Эффективность программы менее 100%, так как счета были выставлены уже в 2019 году.</w:t>
      </w:r>
    </w:p>
    <w:p w:rsidR="00197769" w:rsidRPr="004617A0" w:rsidRDefault="00197769" w:rsidP="00CD4513">
      <w:pPr>
        <w:jc w:val="both"/>
        <w:rPr>
          <w:sz w:val="28"/>
          <w:szCs w:val="28"/>
        </w:rPr>
      </w:pPr>
    </w:p>
    <w:p w:rsidR="00105C28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Развитие муниципального управления</w:t>
      </w:r>
    </w:p>
    <w:p w:rsidR="00197769" w:rsidRPr="004617A0" w:rsidRDefault="00197769" w:rsidP="00CD4513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 xml:space="preserve"> на 2015-2021 годы»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519"/>
        <w:gridCol w:w="1082"/>
        <w:gridCol w:w="3780"/>
      </w:tblGrid>
      <w:tr w:rsidR="00197769" w:rsidRPr="004617A0" w:rsidTr="00105C28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27.12.2018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98794E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98794E">
            <w:pPr>
              <w:rPr>
                <w:sz w:val="28"/>
                <w:szCs w:val="28"/>
              </w:rPr>
            </w:pP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98794E">
            <w:pPr>
              <w:rPr>
                <w:sz w:val="28"/>
                <w:szCs w:val="28"/>
              </w:rPr>
            </w:pPr>
          </w:p>
        </w:tc>
      </w:tr>
    </w:tbl>
    <w:p w:rsidR="00197769" w:rsidRDefault="00197769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C28" w:rsidRDefault="00105C2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C28" w:rsidRDefault="00105C2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C28" w:rsidRPr="004617A0" w:rsidRDefault="00105C28" w:rsidP="00CD4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769" w:rsidRPr="004617A0" w:rsidRDefault="00197769" w:rsidP="00613B86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lastRenderedPageBreak/>
        <w:t>Постановлением администрации Пищальского сельского поселения от 23.12.2014 № 49 утверждена муниципальная программа «</w:t>
      </w:r>
      <w:r w:rsidRPr="004617A0">
        <w:rPr>
          <w:b/>
          <w:bCs/>
          <w:sz w:val="28"/>
          <w:szCs w:val="28"/>
        </w:rPr>
        <w:t>Развитие культуры на территории  Пищальского сельского поселения на 2015-2020 годы</w:t>
      </w:r>
      <w:r w:rsidRPr="004617A0">
        <w:rPr>
          <w:b/>
          <w:sz w:val="28"/>
          <w:szCs w:val="28"/>
        </w:rPr>
        <w:t>»</w:t>
      </w:r>
    </w:p>
    <w:p w:rsidR="00197769" w:rsidRPr="004617A0" w:rsidRDefault="00197769" w:rsidP="00613B86">
      <w:pPr>
        <w:jc w:val="both"/>
        <w:rPr>
          <w:b/>
          <w:sz w:val="28"/>
          <w:szCs w:val="28"/>
        </w:rPr>
      </w:pPr>
    </w:p>
    <w:p w:rsidR="00197769" w:rsidRPr="004617A0" w:rsidRDefault="00197769" w:rsidP="00613B86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105C28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Pr="004617A0">
        <w:rPr>
          <w:bCs/>
          <w:sz w:val="28"/>
          <w:szCs w:val="28"/>
        </w:rPr>
        <w:t>Развитие культуры на территории  Пищальского сельского поселения на 2015-2020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Единица </w:t>
            </w:r>
            <w:r w:rsidRPr="00105C28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Обоснование  </w:t>
            </w:r>
            <w:r w:rsidRPr="00105C28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105C28">
              <w:rPr>
                <w:sz w:val="28"/>
                <w:szCs w:val="28"/>
              </w:rPr>
              <w:t>отчетному</w:t>
            </w:r>
            <w:proofErr w:type="gramEnd"/>
            <w:r w:rsidRPr="00105C28">
              <w:rPr>
                <w:sz w:val="28"/>
                <w:szCs w:val="28"/>
              </w:rPr>
              <w:t xml:space="preserve"> </w:t>
            </w:r>
            <w:hyperlink r:id="rId13" w:anchor="Par491#Par491" w:tooltip="Ссылка на текущий документ" w:history="1">
              <w:r w:rsidRPr="00105C2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E712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муниципальная программа  Пищальского сельского поселения «</w:t>
            </w:r>
            <w:r w:rsidRPr="00105C28">
              <w:rPr>
                <w:bCs/>
                <w:sz w:val="28"/>
                <w:szCs w:val="28"/>
              </w:rPr>
              <w:t>Развитие культуры на территории  Пищальского сельского поселения на 2015-2020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Приобретение памятной продукции (венки)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Уход и реставрация памятника погибшим воинам 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7769" w:rsidRPr="004617A0" w:rsidRDefault="00197769" w:rsidP="00613B86">
      <w:pPr>
        <w:jc w:val="center"/>
        <w:rPr>
          <w:b/>
          <w:sz w:val="28"/>
          <w:szCs w:val="28"/>
        </w:rPr>
      </w:pPr>
    </w:p>
    <w:p w:rsidR="00197769" w:rsidRPr="004617A0" w:rsidRDefault="00197769" w:rsidP="00613B86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2019 год  «</w:t>
      </w:r>
      <w:r w:rsidRPr="004617A0">
        <w:rPr>
          <w:bCs/>
          <w:sz w:val="28"/>
          <w:szCs w:val="28"/>
        </w:rPr>
        <w:t>Развитие культуры на территории  Пищальского сельского поселения на 2015-2021 годы</w:t>
      </w:r>
      <w:r w:rsidRPr="004617A0">
        <w:rPr>
          <w:sz w:val="28"/>
          <w:szCs w:val="28"/>
        </w:rPr>
        <w:t>»</w:t>
      </w:r>
    </w:p>
    <w:tbl>
      <w:tblPr>
        <w:tblW w:w="916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80"/>
        <w:gridCol w:w="1139"/>
        <w:gridCol w:w="1287"/>
        <w:gridCol w:w="1521"/>
      </w:tblGrid>
      <w:tr w:rsidR="00197769" w:rsidRPr="004617A0">
        <w:trPr>
          <w:trHeight w:val="13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4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17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Муниципальная </w:t>
            </w:r>
            <w:r w:rsidRPr="004617A0">
              <w:rPr>
                <w:sz w:val="28"/>
                <w:szCs w:val="28"/>
              </w:rPr>
              <w:lastRenderedPageBreak/>
              <w:t xml:space="preserve">программа Пищальского сельского поселения </w:t>
            </w:r>
          </w:p>
          <w:p w:rsidR="00197769" w:rsidRPr="004617A0" w:rsidRDefault="00197769" w:rsidP="00E71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Развитие культуры на территории  Пищальского сельского поселения на 2015-2021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2.1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2.1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1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9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районный бюджет     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53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2.1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2.1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613B86">
      <w:pPr>
        <w:jc w:val="center"/>
        <w:rPr>
          <w:b/>
          <w:sz w:val="28"/>
          <w:szCs w:val="28"/>
        </w:rPr>
      </w:pPr>
    </w:p>
    <w:p w:rsidR="00197769" w:rsidRPr="004617A0" w:rsidRDefault="00197769" w:rsidP="00613B86">
      <w:pPr>
        <w:jc w:val="both"/>
        <w:rPr>
          <w:sz w:val="28"/>
          <w:szCs w:val="28"/>
        </w:rPr>
      </w:pPr>
    </w:p>
    <w:p w:rsidR="00197769" w:rsidRPr="004617A0" w:rsidRDefault="00197769" w:rsidP="000F02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«</w:t>
      </w:r>
      <w:r w:rsidRPr="004617A0">
        <w:rPr>
          <w:bCs/>
          <w:sz w:val="28"/>
          <w:szCs w:val="28"/>
        </w:rPr>
        <w:t>Развитие культуры на территории  Пищальского сельского поселения на 2015-2020 годы</w:t>
      </w:r>
      <w:r w:rsidRPr="004617A0">
        <w:rPr>
          <w:sz w:val="28"/>
          <w:szCs w:val="28"/>
        </w:rPr>
        <w:t xml:space="preserve"> »</w:t>
      </w:r>
    </w:p>
    <w:p w:rsidR="00197769" w:rsidRPr="004617A0" w:rsidRDefault="00197769" w:rsidP="000F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519"/>
        <w:gridCol w:w="1082"/>
        <w:gridCol w:w="3780"/>
      </w:tblGrid>
      <w:tr w:rsidR="00197769" w:rsidRPr="004617A0" w:rsidTr="00105C28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27.12.2018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EE19A9">
            <w:pPr>
              <w:rPr>
                <w:sz w:val="28"/>
                <w:szCs w:val="28"/>
              </w:rPr>
            </w:pPr>
          </w:p>
        </w:tc>
      </w:tr>
    </w:tbl>
    <w:p w:rsidR="00511416" w:rsidRPr="004617A0" w:rsidRDefault="00511416" w:rsidP="00D61A42">
      <w:pPr>
        <w:jc w:val="both"/>
        <w:rPr>
          <w:b/>
          <w:sz w:val="28"/>
          <w:szCs w:val="28"/>
        </w:rPr>
      </w:pPr>
    </w:p>
    <w:p w:rsidR="00197769" w:rsidRPr="00511416" w:rsidRDefault="00197769" w:rsidP="00D61A42">
      <w:pPr>
        <w:jc w:val="both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 № 51 утверждена муниципальная программа «</w:t>
      </w:r>
      <w:r w:rsidRPr="004617A0">
        <w:rPr>
          <w:rStyle w:val="2"/>
          <w:bCs w:val="0"/>
          <w:color w:val="auto"/>
          <w:sz w:val="28"/>
          <w:szCs w:val="28"/>
        </w:rPr>
        <w:t>Обеспечение безопасности жизнедеятельности населения на 2015-2020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D61A42">
      <w:pPr>
        <w:jc w:val="both"/>
        <w:rPr>
          <w:sz w:val="28"/>
          <w:szCs w:val="28"/>
        </w:rPr>
      </w:pPr>
    </w:p>
    <w:p w:rsidR="00197769" w:rsidRPr="004617A0" w:rsidRDefault="00197769" w:rsidP="00D61A4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</w:t>
      </w:r>
      <w:r w:rsidR="00105C28">
        <w:rPr>
          <w:sz w:val="28"/>
          <w:szCs w:val="28"/>
        </w:rPr>
        <w:t xml:space="preserve">лизации муниципальной программы </w:t>
      </w:r>
      <w:r w:rsidRPr="004617A0">
        <w:rPr>
          <w:sz w:val="28"/>
          <w:szCs w:val="28"/>
        </w:rPr>
        <w:t>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жизнедеятельности населения на 2015-2020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105C28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105C28">
              <w:rPr>
                <w:sz w:val="28"/>
                <w:szCs w:val="28"/>
              </w:rPr>
              <w:t>Nп</w:t>
            </w:r>
            <w:proofErr w:type="spellEnd"/>
            <w:r w:rsidRPr="00105C28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05C2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Единица </w:t>
            </w:r>
            <w:r w:rsidRPr="00105C28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Обоснование  </w:t>
            </w:r>
            <w:r w:rsidRPr="00105C28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105C28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105C28">
              <w:rPr>
                <w:sz w:val="28"/>
                <w:szCs w:val="28"/>
              </w:rPr>
              <w:t>отчетному</w:t>
            </w:r>
            <w:proofErr w:type="gramEnd"/>
            <w:r w:rsidRPr="00105C28">
              <w:rPr>
                <w:sz w:val="28"/>
                <w:szCs w:val="28"/>
              </w:rPr>
              <w:t xml:space="preserve"> </w:t>
            </w:r>
            <w:hyperlink r:id="rId15" w:anchor="Par491#Par491" w:tooltip="Ссылка на текущий документ" w:history="1">
              <w:r w:rsidRPr="00105C28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105C28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105C28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населения,  обученного  мерам 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тысяч 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3A58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 xml:space="preserve">Количество памяток, листовок </w:t>
            </w:r>
            <w:r w:rsidRPr="00105C28">
              <w:rPr>
                <w:rStyle w:val="4"/>
                <w:color w:val="auto"/>
                <w:sz w:val="28"/>
                <w:szCs w:val="28"/>
              </w:rPr>
              <w:lastRenderedPageBreak/>
              <w:t>на противопожарную тематику, распространенных среди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lastRenderedPageBreak/>
              <w:t xml:space="preserve">тысяч </w:t>
            </w: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lastRenderedPageBreak/>
              <w:t>штук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Длина созданных минерализованных противопожарных полос вокруг населенных пунктов (опашка)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Процент исправных источников противопожарного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населения,  обученного действиям при угрозе террористических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по тематике антитеррора, распространенных среди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pStyle w:val="82"/>
              <w:shd w:val="clear" w:color="auto" w:fill="auto"/>
              <w:spacing w:before="0" w:after="0" w:line="240" w:lineRule="auto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рейдов по территории поселения на предмет выявления и ликвидации последствий экстремистской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both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Количество проведенных мероприятий по профилактике преступлений и правонарушений, направленных, в частности, на активизацию борьбы с пьянством, алкоголизмом, безнадзорностью, правонарушений среди несовершеннолетних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памяток, листовок по тематике преступлений и правонарушений, распростран</w:t>
            </w:r>
            <w:r w:rsidRPr="00105C28">
              <w:rPr>
                <w:sz w:val="28"/>
                <w:szCs w:val="28"/>
              </w:rPr>
              <w:t>енных среди населения</w:t>
            </w:r>
            <w:r w:rsidRPr="00105C2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  <w:tr w:rsidR="00197769" w:rsidRPr="00105C28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autoSpaceDE w:val="0"/>
              <w:autoSpaceDN w:val="0"/>
              <w:adjustRightInd w:val="0"/>
              <w:rPr>
                <w:rStyle w:val="4"/>
                <w:color w:val="auto"/>
                <w:sz w:val="28"/>
                <w:szCs w:val="28"/>
              </w:rPr>
            </w:pPr>
            <w:r w:rsidRPr="00105C28">
              <w:rPr>
                <w:rStyle w:val="4"/>
                <w:color w:val="auto"/>
                <w:sz w:val="28"/>
                <w:szCs w:val="28"/>
              </w:rPr>
              <w:t>Количество выходов, отработанных членами добровольных формирований граждан по охране общественного порядка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105C28">
              <w:rPr>
                <w:bCs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105C28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C28">
              <w:rPr>
                <w:sz w:val="28"/>
                <w:szCs w:val="28"/>
              </w:rPr>
              <w:t>100</w:t>
            </w:r>
          </w:p>
        </w:tc>
      </w:tr>
    </w:tbl>
    <w:p w:rsidR="00197769" w:rsidRPr="00105C28" w:rsidRDefault="00197769" w:rsidP="00D61A42">
      <w:pPr>
        <w:jc w:val="center"/>
        <w:rPr>
          <w:sz w:val="28"/>
          <w:szCs w:val="28"/>
        </w:rPr>
      </w:pPr>
    </w:p>
    <w:p w:rsidR="00197769" w:rsidRPr="004617A0" w:rsidRDefault="00197769" w:rsidP="00D61A4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lastRenderedPageBreak/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2019 год  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жизнедеятельности населения на 2015-2021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D61A42">
      <w:pPr>
        <w:jc w:val="center"/>
        <w:rPr>
          <w:b/>
          <w:sz w:val="28"/>
          <w:szCs w:val="28"/>
        </w:rPr>
      </w:pPr>
    </w:p>
    <w:tbl>
      <w:tblPr>
        <w:tblW w:w="81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1210"/>
        <w:gridCol w:w="1760"/>
        <w:gridCol w:w="1760"/>
      </w:tblGrid>
      <w:tr w:rsidR="00197769" w:rsidRPr="004617A0">
        <w:trPr>
          <w:trHeight w:val="78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6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rPr>
          <w:trHeight w:val="569"/>
        </w:trPr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Обеспечение безопасности и жизнедеятельности населения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b/>
                <w:sz w:val="28"/>
                <w:szCs w:val="28"/>
              </w:rPr>
              <w:t>Мероприятии</w:t>
            </w:r>
            <w:proofErr w:type="gramEnd"/>
            <w:r w:rsidRPr="004617A0">
              <w:rPr>
                <w:b/>
                <w:sz w:val="28"/>
                <w:szCs w:val="28"/>
              </w:rPr>
              <w:t xml:space="preserve"> не вошедшие в подпрограммы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gridAfter w:val="3"/>
          <w:wAfter w:w="4730" w:type="dxa"/>
          <w:trHeight w:val="2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Подпрограммы</w:t>
            </w:r>
          </w:p>
        </w:tc>
      </w:tr>
      <w:tr w:rsidR="00197769" w:rsidRPr="004617A0">
        <w:trPr>
          <w:trHeight w:val="65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pacing w:val="-3"/>
                <w:sz w:val="28"/>
                <w:szCs w:val="28"/>
              </w:rPr>
              <w:t>«Противодействие  терроризму и экстремизму и защита жизни граждан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16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12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pacing w:val="-2"/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C7D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893,8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«Профилактика преступлений»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27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Областной бюджет»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D61A42">
      <w:pPr>
        <w:jc w:val="both"/>
        <w:rPr>
          <w:sz w:val="28"/>
          <w:szCs w:val="28"/>
        </w:rPr>
      </w:pPr>
    </w:p>
    <w:p w:rsidR="00197769" w:rsidRPr="004617A0" w:rsidRDefault="00197769" w:rsidP="00D61A4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lastRenderedPageBreak/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«</w:t>
      </w:r>
      <w:r w:rsidRPr="004617A0">
        <w:rPr>
          <w:rStyle w:val="2"/>
          <w:b w:val="0"/>
          <w:bCs w:val="0"/>
          <w:color w:val="auto"/>
          <w:sz w:val="28"/>
          <w:szCs w:val="28"/>
        </w:rPr>
        <w:t>Обеспечение безопасности жизнедеятельности населения на 2015-2020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519"/>
        <w:gridCol w:w="1082"/>
        <w:gridCol w:w="3780"/>
      </w:tblGrid>
      <w:tr w:rsidR="00197769" w:rsidRPr="004617A0" w:rsidTr="00105C28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105C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10.01.2019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C7DC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105C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C7DC7">
            <w:pPr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105C28">
      <w:pPr>
        <w:widowControl w:val="0"/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23.12.2014 № 54 утверждена муниципальная программа «</w:t>
      </w:r>
      <w:r w:rsidRPr="004617A0">
        <w:rPr>
          <w:b/>
          <w:bCs/>
          <w:sz w:val="28"/>
          <w:szCs w:val="28"/>
        </w:rPr>
        <w:t>Реформирование и модернизация коммунальной и жилищной инфраструктуры  в Пищальском сельском поселении на 2015-2021 годы»</w:t>
      </w:r>
    </w:p>
    <w:p w:rsidR="00197769" w:rsidRPr="004617A0" w:rsidRDefault="00197769" w:rsidP="00BB62E5">
      <w:pPr>
        <w:jc w:val="both"/>
        <w:rPr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достижении показателей эффективности реализации муниципальной программы</w:t>
      </w:r>
      <w:r w:rsidRPr="004617A0">
        <w:rPr>
          <w:sz w:val="28"/>
          <w:szCs w:val="28"/>
        </w:rPr>
        <w:br/>
        <w:t>«</w:t>
      </w:r>
      <w:r w:rsidRPr="004617A0">
        <w:rPr>
          <w:bCs/>
          <w:sz w:val="28"/>
          <w:szCs w:val="28"/>
        </w:rPr>
        <w:t>Реформирование и модернизация   коммунальной и жилищной инфраструктуры на 2015-2021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17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Оплата э/энергии на скважинах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Ремонт водопровода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6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Default="00197769" w:rsidP="00BB62E5">
      <w:pPr>
        <w:jc w:val="center"/>
        <w:rPr>
          <w:b/>
          <w:sz w:val="28"/>
          <w:szCs w:val="28"/>
        </w:rPr>
      </w:pPr>
    </w:p>
    <w:p w:rsidR="00105C28" w:rsidRPr="004617A0" w:rsidRDefault="00105C28" w:rsidP="00BB62E5">
      <w:pPr>
        <w:jc w:val="center"/>
        <w:rPr>
          <w:b/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2019 год «</w:t>
      </w:r>
      <w:r w:rsidRPr="004617A0">
        <w:rPr>
          <w:bCs/>
          <w:sz w:val="28"/>
          <w:szCs w:val="28"/>
        </w:rPr>
        <w:t>Реформирование и модернизация   коммунальной и жилищной инфраструктуры на 2015-2021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BB62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2332"/>
        <w:gridCol w:w="1404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18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«Улучшение коммунальной и жилищной инфраструктуры на 2015-2021 годы»</w:t>
            </w: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2620,4</w:t>
            </w: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2573,5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97,9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356,3</w:t>
            </w:r>
          </w:p>
        </w:tc>
        <w:tc>
          <w:tcPr>
            <w:tcW w:w="1594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356,3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2264,1</w:t>
            </w: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2217,2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97,9</w:t>
            </w:r>
          </w:p>
        </w:tc>
      </w:tr>
    </w:tbl>
    <w:p w:rsidR="00197769" w:rsidRPr="004617A0" w:rsidRDefault="00197769" w:rsidP="002B48CC">
      <w:pPr>
        <w:tabs>
          <w:tab w:val="left" w:pos="6045"/>
        </w:tabs>
        <w:jc w:val="both"/>
        <w:rPr>
          <w:sz w:val="28"/>
          <w:szCs w:val="28"/>
        </w:rPr>
      </w:pPr>
    </w:p>
    <w:p w:rsidR="00197769" w:rsidRPr="004617A0" w:rsidRDefault="00197769" w:rsidP="002B48CC">
      <w:pPr>
        <w:tabs>
          <w:tab w:val="left" w:pos="6045"/>
        </w:tabs>
        <w:jc w:val="both"/>
        <w:rPr>
          <w:sz w:val="28"/>
          <w:szCs w:val="28"/>
        </w:rPr>
      </w:pPr>
      <w:r w:rsidRPr="004617A0">
        <w:rPr>
          <w:sz w:val="28"/>
          <w:szCs w:val="28"/>
        </w:rPr>
        <w:t>Эффективность программы менее 100%, так как счета были выставлены уже в 2019 году.</w:t>
      </w:r>
    </w:p>
    <w:p w:rsidR="00197769" w:rsidRPr="004617A0" w:rsidRDefault="00197769" w:rsidP="00BB62E5">
      <w:pPr>
        <w:tabs>
          <w:tab w:val="left" w:pos="6045"/>
        </w:tabs>
        <w:jc w:val="both"/>
        <w:rPr>
          <w:sz w:val="28"/>
          <w:szCs w:val="28"/>
        </w:rPr>
      </w:pPr>
    </w:p>
    <w:p w:rsidR="00197769" w:rsidRPr="004617A0" w:rsidRDefault="00197769" w:rsidP="00BB62E5">
      <w:pPr>
        <w:jc w:val="both"/>
        <w:rPr>
          <w:sz w:val="28"/>
          <w:szCs w:val="28"/>
        </w:rPr>
      </w:pPr>
    </w:p>
    <w:p w:rsidR="00197769" w:rsidRPr="004617A0" w:rsidRDefault="00197769" w:rsidP="00BB62E5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«</w:t>
      </w:r>
      <w:r w:rsidRPr="004617A0">
        <w:rPr>
          <w:bCs/>
          <w:sz w:val="28"/>
          <w:szCs w:val="28"/>
        </w:rPr>
        <w:t>Реформирование и модернизация  коммунальной и жилищной инфраструктуры в Пищальском сельском поселении на 2015-2020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341"/>
        <w:gridCol w:w="1260"/>
        <w:gridCol w:w="3780"/>
      </w:tblGrid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27.12.2018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038FC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038FC">
            <w:pPr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038FC">
            <w:pPr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BB62E5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23.12.2015 № 56  утверждена муниципальная программа «</w:t>
      </w:r>
      <w:r w:rsidRPr="004617A0">
        <w:rPr>
          <w:b/>
          <w:bCs/>
          <w:sz w:val="28"/>
          <w:szCs w:val="28"/>
        </w:rPr>
        <w:t>Управление муниципальным имуществом Пищальского сельского поселения на 2015-2020 годы»</w:t>
      </w:r>
    </w:p>
    <w:p w:rsidR="00197769" w:rsidRPr="004617A0" w:rsidRDefault="00197769" w:rsidP="00BB62E5">
      <w:pPr>
        <w:jc w:val="both"/>
        <w:rPr>
          <w:sz w:val="28"/>
          <w:szCs w:val="28"/>
        </w:rPr>
      </w:pPr>
    </w:p>
    <w:p w:rsidR="00197769" w:rsidRPr="00511416" w:rsidRDefault="00511416" w:rsidP="005114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  <w:r w:rsidR="00197769" w:rsidRPr="004617A0">
        <w:rPr>
          <w:sz w:val="28"/>
          <w:szCs w:val="28"/>
        </w:rPr>
        <w:t>о достижении показателей эффективности реализации муниципальной программы</w:t>
      </w:r>
      <w:r w:rsidR="00197769" w:rsidRPr="004617A0">
        <w:rPr>
          <w:sz w:val="28"/>
          <w:szCs w:val="28"/>
        </w:rPr>
        <w:br/>
        <w:t>«</w:t>
      </w:r>
      <w:r w:rsidR="00197769" w:rsidRPr="004617A0">
        <w:rPr>
          <w:bCs/>
          <w:sz w:val="28"/>
          <w:szCs w:val="28"/>
        </w:rPr>
        <w:t>Управление муниципальным имуществом Пищальского сельского поселения  на 2015-2020годы</w:t>
      </w:r>
      <w:r w:rsidR="00197769"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19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обеспечение ежегодных поступлений в  бюджет поселения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обосновано 100%поступлением в бюджет района районной аренды земли в 2016,2017,2018 году</w:t>
            </w: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увеличение  удельного  веса  земельных  участков,   на которые зарегистрировано право собственности поселения, по отношению к  общему  количеству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hanging="76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533F02">
      <w:pPr>
        <w:jc w:val="center"/>
        <w:rPr>
          <w:b/>
          <w:sz w:val="28"/>
          <w:szCs w:val="28"/>
        </w:rPr>
      </w:pPr>
    </w:p>
    <w:p w:rsidR="00197769" w:rsidRPr="004617A0" w:rsidRDefault="00197769" w:rsidP="00533F0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2018 год «</w:t>
      </w:r>
      <w:r w:rsidRPr="004617A0">
        <w:rPr>
          <w:bCs/>
          <w:sz w:val="28"/>
          <w:szCs w:val="28"/>
        </w:rPr>
        <w:t>Управление муниципальным имуществом на 2015-2020 годы</w:t>
      </w:r>
      <w:r w:rsidRPr="004617A0">
        <w:rPr>
          <w:sz w:val="28"/>
          <w:szCs w:val="28"/>
        </w:rPr>
        <w:t>»</w:t>
      </w:r>
    </w:p>
    <w:p w:rsidR="00197769" w:rsidRPr="004617A0" w:rsidRDefault="00197769" w:rsidP="00533F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2334"/>
        <w:gridCol w:w="1409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Pr="004617A0">
              <w:rPr>
                <w:sz w:val="28"/>
                <w:szCs w:val="28"/>
              </w:rPr>
              <w:lastRenderedPageBreak/>
              <w:t>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0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Отношение фактических  расходов  к </w:t>
            </w:r>
            <w:r w:rsidRPr="004617A0">
              <w:rPr>
                <w:sz w:val="28"/>
                <w:szCs w:val="28"/>
              </w:rPr>
              <w:lastRenderedPageBreak/>
              <w:t>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«</w:t>
            </w:r>
            <w:r w:rsidRPr="004617A0">
              <w:rPr>
                <w:bCs/>
                <w:sz w:val="28"/>
                <w:szCs w:val="28"/>
              </w:rPr>
              <w:t>Управление муниципальным имуществом на 2015-2020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600,9</w:t>
            </w: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504,9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84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533F02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600,9</w:t>
            </w:r>
          </w:p>
        </w:tc>
        <w:tc>
          <w:tcPr>
            <w:tcW w:w="1594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504,9</w:t>
            </w:r>
          </w:p>
        </w:tc>
        <w:tc>
          <w:tcPr>
            <w:tcW w:w="1593" w:type="dxa"/>
          </w:tcPr>
          <w:p w:rsidR="00197769" w:rsidRPr="004617A0" w:rsidRDefault="00197769" w:rsidP="00533F02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84</w:t>
            </w:r>
          </w:p>
        </w:tc>
      </w:tr>
    </w:tbl>
    <w:p w:rsidR="00197769" w:rsidRPr="004617A0" w:rsidRDefault="00197769" w:rsidP="00533F02">
      <w:pPr>
        <w:tabs>
          <w:tab w:val="left" w:pos="6045"/>
        </w:tabs>
        <w:rPr>
          <w:sz w:val="28"/>
          <w:szCs w:val="28"/>
        </w:rPr>
      </w:pPr>
    </w:p>
    <w:p w:rsidR="00197769" w:rsidRPr="004617A0" w:rsidRDefault="00197769" w:rsidP="00533F02">
      <w:pPr>
        <w:tabs>
          <w:tab w:val="left" w:pos="6045"/>
        </w:tabs>
        <w:jc w:val="both"/>
        <w:rPr>
          <w:sz w:val="28"/>
          <w:szCs w:val="28"/>
        </w:rPr>
      </w:pPr>
      <w:r w:rsidRPr="004617A0">
        <w:rPr>
          <w:sz w:val="28"/>
          <w:szCs w:val="28"/>
        </w:rPr>
        <w:t>Объем финансирования муниципальной программы будет уточняться ежегодно по итогам оценки эффективности реализации программных мероприятий</w:t>
      </w:r>
      <w:proofErr w:type="gramStart"/>
      <w:r w:rsidRPr="004617A0">
        <w:rPr>
          <w:sz w:val="28"/>
          <w:szCs w:val="28"/>
        </w:rPr>
        <w:t>.»</w:t>
      </w:r>
      <w:proofErr w:type="gramEnd"/>
    </w:p>
    <w:p w:rsidR="00197769" w:rsidRPr="004617A0" w:rsidRDefault="00197769" w:rsidP="00533F02">
      <w:pPr>
        <w:jc w:val="both"/>
        <w:rPr>
          <w:sz w:val="28"/>
          <w:szCs w:val="28"/>
        </w:rPr>
      </w:pPr>
    </w:p>
    <w:p w:rsidR="00197769" w:rsidRPr="004617A0" w:rsidRDefault="00197769" w:rsidP="00533F02">
      <w:pPr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«</w:t>
      </w:r>
      <w:r w:rsidRPr="004617A0">
        <w:rPr>
          <w:bCs/>
          <w:sz w:val="28"/>
          <w:szCs w:val="28"/>
        </w:rPr>
        <w:t>Управление муниципальным имуществом на 2015-2021 годы</w:t>
      </w:r>
      <w:r w:rsidRPr="004617A0">
        <w:rPr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341"/>
        <w:gridCol w:w="1260"/>
        <w:gridCol w:w="3780"/>
      </w:tblGrid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22.06.2018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161BF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17.09.2018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533F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161BF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811D60" w:rsidRPr="00811D60" w:rsidRDefault="00197769" w:rsidP="00811D60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bCs/>
          <w:sz w:val="28"/>
          <w:szCs w:val="28"/>
        </w:rPr>
      </w:pPr>
      <w:r w:rsidRPr="004617A0">
        <w:rPr>
          <w:b/>
          <w:sz w:val="28"/>
          <w:szCs w:val="28"/>
        </w:rPr>
        <w:t>Постановлением администрации Пищальского сельского поселения от 28.12.2015 № 287 утверждена муниципальная программа «Развитие транспортной инфраструктуры на 2016-2021 годы</w:t>
      </w:r>
      <w:r w:rsidRPr="004617A0">
        <w:rPr>
          <w:b/>
          <w:bCs/>
          <w:sz w:val="28"/>
          <w:szCs w:val="28"/>
        </w:rPr>
        <w:t>»</w:t>
      </w:r>
    </w:p>
    <w:p w:rsidR="00197769" w:rsidRPr="004617A0" w:rsidRDefault="00197769" w:rsidP="00000339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2018 год «Развитие транспортной инфраструктуры 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0003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2332"/>
        <w:gridCol w:w="1404"/>
        <w:gridCol w:w="1770"/>
        <w:gridCol w:w="1746"/>
      </w:tblGrid>
      <w:tr w:rsidR="00197769" w:rsidRPr="004617A0">
        <w:tc>
          <w:tcPr>
            <w:tcW w:w="2385" w:type="dxa"/>
            <w:vMerge w:val="restart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Наименование муниципальной </w:t>
            </w:r>
            <w:r w:rsidRPr="004617A0">
              <w:rPr>
                <w:sz w:val="28"/>
                <w:szCs w:val="28"/>
              </w:rPr>
              <w:lastRenderedPageBreak/>
              <w:t>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  <w:tcBorders>
              <w:top w:val="nil"/>
            </w:tcBorders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lastRenderedPageBreak/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1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Фактические </w:t>
            </w:r>
            <w:r w:rsidRPr="004617A0">
              <w:rPr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 xml:space="preserve">Отношение </w:t>
            </w:r>
            <w:r w:rsidRPr="004617A0">
              <w:rPr>
                <w:sz w:val="28"/>
                <w:szCs w:val="28"/>
              </w:rPr>
              <w:lastRenderedPageBreak/>
              <w:t>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«Развитие транспортной инфраструктуры</w:t>
            </w:r>
            <w:r w:rsidRPr="004617A0">
              <w:rPr>
                <w:bCs/>
                <w:sz w:val="28"/>
                <w:szCs w:val="28"/>
              </w:rPr>
              <w:t xml:space="preserve"> на 2016-2021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546,5</w:t>
            </w:r>
          </w:p>
        </w:tc>
        <w:tc>
          <w:tcPr>
            <w:tcW w:w="1594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268,9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49,2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E42E9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546,5</w:t>
            </w:r>
          </w:p>
        </w:tc>
        <w:tc>
          <w:tcPr>
            <w:tcW w:w="1594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268,9</w:t>
            </w:r>
          </w:p>
        </w:tc>
        <w:tc>
          <w:tcPr>
            <w:tcW w:w="1593" w:type="dxa"/>
          </w:tcPr>
          <w:p w:rsidR="00197769" w:rsidRPr="004617A0" w:rsidRDefault="00197769" w:rsidP="00E42E9A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49,2</w:t>
            </w:r>
          </w:p>
        </w:tc>
      </w:tr>
    </w:tbl>
    <w:p w:rsidR="00197769" w:rsidRPr="004617A0" w:rsidRDefault="00197769" w:rsidP="00722C2D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  <w:r w:rsidRPr="004617A0">
        <w:rPr>
          <w:sz w:val="28"/>
          <w:szCs w:val="28"/>
        </w:rPr>
        <w:t>Эффективность программы менее 100%, так как счета были выставлены уже в 2019 году.</w:t>
      </w:r>
    </w:p>
    <w:p w:rsidR="00197769" w:rsidRPr="004617A0" w:rsidRDefault="00197769" w:rsidP="00000339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01.03.2018 «Развитие транспортной инфраструктуры 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000339">
      <w:pPr>
        <w:jc w:val="center"/>
        <w:rPr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519"/>
        <w:gridCol w:w="1082"/>
        <w:gridCol w:w="3780"/>
      </w:tblGrid>
      <w:tr w:rsidR="00197769" w:rsidRPr="004617A0" w:rsidTr="00105C28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 w:rsidTr="00105C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22.06.2018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722C2D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105C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17.09.2018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05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722C2D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  <w:tr w:rsidR="00197769" w:rsidRPr="004617A0" w:rsidTr="00105C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E42E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B4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B48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05.12.2018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105C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2B48CC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изменение финансирования муниципальной программы</w:t>
            </w:r>
          </w:p>
        </w:tc>
      </w:tr>
    </w:tbl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416" w:rsidRDefault="00197769" w:rsidP="005A71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 xml:space="preserve">Постановлением администрации Пищальского  сельского поселения от 28.12.2015 № 288 утверждена муниципальная программа </w:t>
      </w:r>
      <w:r w:rsidRPr="004617A0">
        <w:rPr>
          <w:sz w:val="28"/>
          <w:szCs w:val="28"/>
        </w:rPr>
        <w:t>«</w:t>
      </w:r>
      <w:r w:rsidRPr="004617A0">
        <w:rPr>
          <w:b/>
          <w:sz w:val="28"/>
          <w:szCs w:val="28"/>
        </w:rPr>
        <w:t xml:space="preserve">Регулирование межбюджетных отношений Пищальского сельского поселения </w:t>
      </w: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A0">
        <w:rPr>
          <w:b/>
          <w:sz w:val="28"/>
          <w:szCs w:val="28"/>
        </w:rPr>
        <w:t>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7769" w:rsidRPr="004617A0" w:rsidRDefault="00197769" w:rsidP="005A71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</w:r>
      <w:r w:rsidRPr="004617A0">
        <w:rPr>
          <w:sz w:val="28"/>
          <w:szCs w:val="28"/>
        </w:rPr>
        <w:lastRenderedPageBreak/>
        <w:t>о достижении показателей эффективности реализации муниципальной программы</w:t>
      </w:r>
      <w:r w:rsidRPr="004617A0">
        <w:rPr>
          <w:sz w:val="28"/>
          <w:szCs w:val="28"/>
        </w:rPr>
        <w:br/>
        <w:t>«Регулирование межбюджетных отношений Пищальского сельского поселения на 2015-2021 годы</w:t>
      </w:r>
      <w:r w:rsidRPr="004617A0">
        <w:rPr>
          <w:bCs/>
          <w:sz w:val="28"/>
          <w:szCs w:val="28"/>
        </w:rPr>
        <w:t>»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915"/>
        <w:gridCol w:w="1080"/>
        <w:gridCol w:w="1080"/>
        <w:gridCol w:w="702"/>
        <w:gridCol w:w="738"/>
        <w:gridCol w:w="1440"/>
      </w:tblGrid>
      <w:tr w:rsidR="00197769" w:rsidRPr="004617A0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4617A0">
              <w:rPr>
                <w:sz w:val="28"/>
                <w:szCs w:val="28"/>
              </w:rPr>
              <w:t>Nп</w:t>
            </w:r>
            <w:proofErr w:type="spellEnd"/>
            <w:r w:rsidRPr="004617A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Вид программы,   наименование  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Единица </w:t>
            </w:r>
            <w:r w:rsidRPr="004617A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Значение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Обоснование  </w:t>
            </w:r>
            <w:r w:rsidRPr="004617A0">
              <w:rPr>
                <w:sz w:val="28"/>
                <w:szCs w:val="28"/>
              </w:rPr>
              <w:br/>
              <w:t>отклонений значений   показателя  на конец отчетного года (при наличии)</w:t>
            </w:r>
          </w:p>
        </w:tc>
      </w:tr>
      <w:tr w:rsidR="00197769" w:rsidRPr="004617A0">
        <w:trPr>
          <w:trHeight w:val="4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4617A0">
              <w:rPr>
                <w:sz w:val="28"/>
                <w:szCs w:val="28"/>
              </w:rPr>
              <w:t>отчетному</w:t>
            </w:r>
            <w:proofErr w:type="gramEnd"/>
            <w:r w:rsidRPr="004617A0">
              <w:rPr>
                <w:sz w:val="28"/>
                <w:szCs w:val="28"/>
              </w:rPr>
              <w:t xml:space="preserve"> </w:t>
            </w:r>
            <w:hyperlink r:id="rId22" w:anchor="Par491#Par491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6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перечисление межбюджетных трансфертов из бюджета поселения бюджету муниципального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5A71BD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Информация</w:t>
      </w:r>
      <w:r w:rsidRPr="004617A0">
        <w:rPr>
          <w:sz w:val="28"/>
          <w:szCs w:val="28"/>
        </w:rPr>
        <w:br/>
        <w:t>о расходах на реализацию муниципальной программы</w:t>
      </w:r>
      <w:r w:rsidRPr="004617A0">
        <w:rPr>
          <w:sz w:val="28"/>
          <w:szCs w:val="28"/>
        </w:rPr>
        <w:br/>
        <w:t>за счет всех источников финансирования за 2019 год «Регулирование межбюджетных отношений Пищальского  сельского поселения на 2015-2021 годы</w:t>
      </w:r>
      <w:r w:rsidRPr="004617A0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338"/>
        <w:gridCol w:w="1419"/>
        <w:gridCol w:w="1770"/>
        <w:gridCol w:w="1746"/>
      </w:tblGrid>
      <w:tr w:rsidR="00197769" w:rsidRPr="004617A0">
        <w:tc>
          <w:tcPr>
            <w:tcW w:w="2385" w:type="dxa"/>
            <w:vMerge w:val="restart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2407" w:type="dxa"/>
            <w:vMerge w:val="restart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Источники</w:t>
            </w:r>
            <w:r w:rsidRPr="004617A0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4779" w:type="dxa"/>
            <w:gridSpan w:val="3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  <w:vMerge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Оценка </w:t>
            </w:r>
            <w:proofErr w:type="spellStart"/>
            <w:r w:rsidRPr="004617A0">
              <w:rPr>
                <w:sz w:val="28"/>
                <w:szCs w:val="28"/>
              </w:rPr>
              <w:t>расх</w:t>
            </w:r>
            <w:proofErr w:type="gramStart"/>
            <w:r w:rsidRPr="004617A0">
              <w:rPr>
                <w:sz w:val="28"/>
                <w:szCs w:val="28"/>
              </w:rPr>
              <w:t>о</w:t>
            </w:r>
            <w:proofErr w:type="spellEnd"/>
            <w:r w:rsidRPr="004617A0">
              <w:rPr>
                <w:sz w:val="28"/>
                <w:szCs w:val="28"/>
              </w:rPr>
              <w:t>-</w:t>
            </w:r>
            <w:proofErr w:type="gramEnd"/>
            <w:r w:rsidRPr="004617A0">
              <w:rPr>
                <w:sz w:val="28"/>
                <w:szCs w:val="28"/>
              </w:rPr>
              <w:br/>
            </w:r>
            <w:proofErr w:type="spellStart"/>
            <w:r w:rsidRPr="004617A0">
              <w:rPr>
                <w:sz w:val="28"/>
                <w:szCs w:val="28"/>
              </w:rPr>
              <w:t>дов</w:t>
            </w:r>
            <w:proofErr w:type="spellEnd"/>
            <w:r w:rsidRPr="004617A0">
              <w:rPr>
                <w:sz w:val="28"/>
                <w:szCs w:val="28"/>
              </w:rPr>
              <w:t xml:space="preserve"> </w:t>
            </w:r>
            <w:hyperlink r:id="rId23" w:anchor="Par728#Par728" w:tooltip="Ссылка на текущий документ" w:history="1">
              <w:r w:rsidRPr="004617A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94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Фактические расходы 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Отношение фактических  расходов  к оценке расходов, %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«Регулирование межбюджетных отношений  </w:t>
            </w:r>
          </w:p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 2016 – 2021 годы»</w:t>
            </w: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4,7</w:t>
            </w: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4,7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средства Фонда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97769" w:rsidRPr="004617A0" w:rsidRDefault="00197769" w:rsidP="00D36793">
            <w:pPr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</w:tr>
      <w:tr w:rsidR="00197769" w:rsidRPr="004617A0">
        <w:tc>
          <w:tcPr>
            <w:tcW w:w="2385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92" w:type="dxa"/>
          </w:tcPr>
          <w:p w:rsidR="00197769" w:rsidRPr="004617A0" w:rsidRDefault="00197769" w:rsidP="005A71BD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4,7</w:t>
            </w:r>
          </w:p>
        </w:tc>
        <w:tc>
          <w:tcPr>
            <w:tcW w:w="1594" w:type="dxa"/>
          </w:tcPr>
          <w:p w:rsidR="00197769" w:rsidRPr="004617A0" w:rsidRDefault="00197769" w:rsidP="00D36793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4,7</w:t>
            </w:r>
          </w:p>
        </w:tc>
        <w:tc>
          <w:tcPr>
            <w:tcW w:w="1593" w:type="dxa"/>
          </w:tcPr>
          <w:p w:rsidR="00197769" w:rsidRPr="004617A0" w:rsidRDefault="00197769" w:rsidP="00D36793">
            <w:pPr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100</w:t>
            </w:r>
          </w:p>
        </w:tc>
      </w:tr>
    </w:tbl>
    <w:p w:rsidR="00197769" w:rsidRPr="004617A0" w:rsidRDefault="00197769" w:rsidP="00105C28">
      <w:pPr>
        <w:widowControl w:val="0"/>
        <w:autoSpaceDE w:val="0"/>
        <w:autoSpaceDN w:val="0"/>
        <w:adjustRightInd w:val="0"/>
        <w:spacing w:before="720"/>
        <w:jc w:val="center"/>
        <w:rPr>
          <w:bCs/>
          <w:sz w:val="28"/>
          <w:szCs w:val="28"/>
        </w:rPr>
      </w:pPr>
      <w:r w:rsidRPr="004617A0">
        <w:rPr>
          <w:sz w:val="28"/>
          <w:szCs w:val="28"/>
        </w:rPr>
        <w:t>Сведения</w:t>
      </w:r>
      <w:r w:rsidRPr="004617A0">
        <w:rPr>
          <w:sz w:val="28"/>
          <w:szCs w:val="28"/>
        </w:rPr>
        <w:br/>
        <w:t>о внесенных в муниципальную программу изменениях</w:t>
      </w:r>
      <w:r w:rsidRPr="004617A0">
        <w:rPr>
          <w:sz w:val="28"/>
          <w:szCs w:val="28"/>
        </w:rPr>
        <w:br/>
        <w:t>по состоянию на 01.03.2019 «Регулирование межбюджетных отношений Пищальского сельского поселения на 2015-2021 годы</w:t>
      </w:r>
      <w:r w:rsidRPr="004617A0">
        <w:rPr>
          <w:bCs/>
          <w:sz w:val="28"/>
          <w:szCs w:val="28"/>
        </w:rPr>
        <w:t>»</w:t>
      </w:r>
    </w:p>
    <w:p w:rsidR="00197769" w:rsidRPr="004617A0" w:rsidRDefault="00197769" w:rsidP="005A71BD">
      <w:pPr>
        <w:jc w:val="center"/>
        <w:rPr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74"/>
        <w:gridCol w:w="1341"/>
        <w:gridCol w:w="1260"/>
        <w:gridCol w:w="3780"/>
      </w:tblGrid>
      <w:tr w:rsidR="00197769" w:rsidRPr="004617A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17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17A0">
              <w:rPr>
                <w:sz w:val="28"/>
                <w:szCs w:val="28"/>
              </w:rPr>
              <w:t>/</w:t>
            </w:r>
            <w:proofErr w:type="spellStart"/>
            <w:r w:rsidRPr="004617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Вид нормативного  </w:t>
            </w:r>
            <w:r w:rsidRPr="004617A0">
              <w:rPr>
                <w:sz w:val="28"/>
                <w:szCs w:val="28"/>
              </w:rPr>
              <w:br/>
              <w:t xml:space="preserve">   правового акта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Номер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Суть изменений (краткое изложение)</w:t>
            </w:r>
          </w:p>
        </w:tc>
      </w:tr>
      <w:tr w:rsidR="00197769" w:rsidRPr="004617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D367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5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5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57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9" w:rsidRPr="004617A0" w:rsidRDefault="00197769" w:rsidP="00905761">
            <w:pPr>
              <w:rPr>
                <w:sz w:val="28"/>
                <w:szCs w:val="28"/>
              </w:rPr>
            </w:pPr>
          </w:p>
        </w:tc>
      </w:tr>
    </w:tbl>
    <w:p w:rsidR="00197769" w:rsidRPr="004617A0" w:rsidRDefault="00197769" w:rsidP="00B50177">
      <w:pPr>
        <w:ind w:left="720"/>
        <w:jc w:val="center"/>
        <w:rPr>
          <w:b/>
          <w:sz w:val="28"/>
          <w:szCs w:val="28"/>
        </w:rPr>
      </w:pPr>
    </w:p>
    <w:p w:rsidR="00197769" w:rsidRPr="004617A0" w:rsidRDefault="00197769" w:rsidP="00B50177">
      <w:pPr>
        <w:ind w:left="720"/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Сводная таблица по муниципальным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97769" w:rsidRPr="004617A0" w:rsidTr="00F009F5"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Оценка эффективности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Целесообразность к финансированию в 2016-2021гг.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«Поддержка и развитие малого и среднего предпринимательства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«Благоустройство Пищальского сельского поселения на 2016-2021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«Охрана окружающей среды  на 2016-2021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муниципального управления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Развитие культуры на территории  Пищальского сельского поселения на 2015-2021 годы</w:t>
            </w:r>
            <w:r w:rsidRPr="004617A0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/>
                <w:sz w:val="28"/>
                <w:szCs w:val="28"/>
              </w:rPr>
            </w:pPr>
            <w:r w:rsidRPr="004617A0">
              <w:rPr>
                <w:b/>
                <w:sz w:val="28"/>
                <w:szCs w:val="28"/>
              </w:rPr>
              <w:t>«</w:t>
            </w:r>
            <w:r w:rsidRPr="004617A0">
              <w:rPr>
                <w:rStyle w:val="2"/>
                <w:b w:val="0"/>
                <w:bCs w:val="0"/>
                <w:color w:val="auto"/>
                <w:sz w:val="28"/>
                <w:szCs w:val="28"/>
              </w:rPr>
              <w:t>Обеспечение безопасности жизнедеятельности населения на 2015-2021 годы</w:t>
            </w:r>
            <w:r w:rsidRPr="004617A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«</w:t>
            </w:r>
            <w:r w:rsidRPr="004617A0">
              <w:rPr>
                <w:bCs/>
                <w:sz w:val="28"/>
                <w:szCs w:val="28"/>
              </w:rPr>
              <w:t>Улучшение коммунальной и жилищной инфраструктуры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</w:t>
            </w:r>
            <w:r w:rsidRPr="004617A0">
              <w:rPr>
                <w:bCs/>
                <w:sz w:val="28"/>
                <w:szCs w:val="28"/>
              </w:rPr>
              <w:t>Управление муниципальным имуществом на 2015-2021 годы»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B50177">
            <w:pPr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«Развитие транспортной инфраструктуры на 2015-2021 годы</w:t>
            </w:r>
            <w:r w:rsidRPr="004617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  <w:tr w:rsidR="00197769" w:rsidRPr="004617A0" w:rsidTr="00F009F5">
        <w:tc>
          <w:tcPr>
            <w:tcW w:w="3190" w:type="dxa"/>
          </w:tcPr>
          <w:p w:rsidR="00197769" w:rsidRPr="004617A0" w:rsidRDefault="00197769" w:rsidP="00F009F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«Регулирование межбюджетных отношений Пищальского сельского поселения на 2015-2021 годы</w:t>
            </w:r>
          </w:p>
        </w:tc>
        <w:tc>
          <w:tcPr>
            <w:tcW w:w="3190" w:type="dxa"/>
          </w:tcPr>
          <w:p w:rsidR="00197769" w:rsidRPr="004617A0" w:rsidRDefault="00197769" w:rsidP="00F009F5">
            <w:pPr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программа эффективна</w:t>
            </w:r>
          </w:p>
        </w:tc>
        <w:tc>
          <w:tcPr>
            <w:tcW w:w="3191" w:type="dxa"/>
          </w:tcPr>
          <w:p w:rsidR="00197769" w:rsidRPr="004617A0" w:rsidRDefault="00197769" w:rsidP="00F009F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17A0">
              <w:rPr>
                <w:sz w:val="28"/>
                <w:szCs w:val="28"/>
              </w:rPr>
              <w:t>целесообразна</w:t>
            </w:r>
            <w:proofErr w:type="gramEnd"/>
            <w:r w:rsidRPr="004617A0">
              <w:rPr>
                <w:sz w:val="28"/>
                <w:szCs w:val="28"/>
              </w:rPr>
              <w:t xml:space="preserve"> к финансированию в 2016-2021 гг..</w:t>
            </w:r>
          </w:p>
        </w:tc>
      </w:tr>
    </w:tbl>
    <w:p w:rsidR="00105C28" w:rsidRDefault="00105C28" w:rsidP="00016970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105C28" w:rsidRDefault="00105C28" w:rsidP="00016970">
      <w:pPr>
        <w:widowControl w:val="0"/>
        <w:autoSpaceDE w:val="0"/>
        <w:autoSpaceDN w:val="0"/>
        <w:adjustRightInd w:val="0"/>
        <w:spacing w:before="720"/>
        <w:ind w:firstLine="539"/>
        <w:jc w:val="center"/>
        <w:rPr>
          <w:b/>
          <w:sz w:val="28"/>
          <w:szCs w:val="28"/>
        </w:rPr>
      </w:pPr>
    </w:p>
    <w:p w:rsidR="00197769" w:rsidRPr="004617A0" w:rsidRDefault="00197769" w:rsidP="000C3477">
      <w:pPr>
        <w:jc w:val="center"/>
        <w:rPr>
          <w:b/>
          <w:sz w:val="28"/>
          <w:szCs w:val="28"/>
        </w:rPr>
      </w:pPr>
    </w:p>
    <w:p w:rsidR="00197769" w:rsidRPr="004617A0" w:rsidRDefault="00197769" w:rsidP="000C3477">
      <w:pPr>
        <w:jc w:val="center"/>
        <w:rPr>
          <w:b/>
          <w:sz w:val="28"/>
          <w:szCs w:val="28"/>
        </w:rPr>
      </w:pPr>
      <w:r w:rsidRPr="004617A0">
        <w:rPr>
          <w:b/>
          <w:sz w:val="28"/>
          <w:szCs w:val="28"/>
        </w:rPr>
        <w:t>Оценка эффективности реализации Муниципальной программы «Поддержка  и  развитие малого и среднего предпринимательства  на 2014-2016 годы».</w:t>
      </w:r>
    </w:p>
    <w:p w:rsidR="00197769" w:rsidRPr="004617A0" w:rsidRDefault="00197769" w:rsidP="007060DF">
      <w:pPr>
        <w:ind w:firstLine="709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Оценка эффективности реализации Муниципальной программы  осуществляется в соответствии с методикой оценки по итогам её исполнения за отчетный финансовый год и в целом после завершения реализации Муниципальной программы. </w:t>
      </w:r>
    </w:p>
    <w:p w:rsidR="00197769" w:rsidRPr="004617A0" w:rsidRDefault="00197769" w:rsidP="007060DF">
      <w:pPr>
        <w:ind w:firstLine="709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Оценка эффективности реализации Муниципальной программы  проводится путем сравнения фактически достигнутых в результате </w:t>
      </w:r>
      <w:proofErr w:type="gramStart"/>
      <w:r w:rsidRPr="004617A0">
        <w:rPr>
          <w:sz w:val="28"/>
          <w:szCs w:val="28"/>
        </w:rPr>
        <w:t>реализации Муниципальной программы целевых показателей эффективности реализации Муниципальной программы</w:t>
      </w:r>
      <w:proofErr w:type="gramEnd"/>
      <w:r w:rsidRPr="004617A0">
        <w:rPr>
          <w:sz w:val="28"/>
          <w:szCs w:val="28"/>
        </w:rPr>
        <w:t xml:space="preserve"> с запланированными.</w:t>
      </w:r>
    </w:p>
    <w:p w:rsidR="00197769" w:rsidRPr="004617A0" w:rsidRDefault="00197769" w:rsidP="007060DF">
      <w:pPr>
        <w:ind w:firstLine="709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Оценка </w:t>
      </w:r>
      <w:proofErr w:type="gramStart"/>
      <w:r w:rsidRPr="004617A0">
        <w:rPr>
          <w:sz w:val="28"/>
          <w:szCs w:val="28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4617A0">
        <w:rPr>
          <w:sz w:val="28"/>
          <w:szCs w:val="28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формулам:</w:t>
      </w:r>
    </w:p>
    <w:p w:rsidR="00197769" w:rsidRPr="004617A0" w:rsidRDefault="00197769" w:rsidP="007060D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617A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197769" w:rsidRPr="004617A0" w:rsidRDefault="00197769" w:rsidP="00706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7A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Start"/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7A0">
        <w:rPr>
          <w:rFonts w:ascii="Times New Roman" w:hAnsi="Times New Roman" w:cs="Times New Roman"/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ф</w:t>
      </w:r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r w:rsidRPr="004617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17A0">
        <w:rPr>
          <w:rFonts w:ascii="Times New Roman" w:hAnsi="Times New Roman" w:cs="Times New Roman"/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пл</w:t>
      </w:r>
      <w:r w:rsidRPr="004617A0">
        <w:rPr>
          <w:sz w:val="28"/>
          <w:szCs w:val="28"/>
          <w:vertAlign w:val="subscript"/>
          <w:lang w:val="en-US"/>
        </w:rPr>
        <w:t>i</w:t>
      </w:r>
      <w:r w:rsidRPr="004617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17A0">
        <w:rPr>
          <w:rFonts w:ascii="Times New Roman" w:hAnsi="Times New Roman" w:cs="Times New Roman"/>
          <w:sz w:val="28"/>
          <w:szCs w:val="28"/>
        </w:rPr>
        <w:t xml:space="preserve"> 100%; где:</w:t>
      </w:r>
    </w:p>
    <w:p w:rsidR="00197769" w:rsidRPr="004617A0" w:rsidRDefault="00197769" w:rsidP="00706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769" w:rsidRPr="004617A0" w:rsidRDefault="00197769" w:rsidP="007060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A0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r w:rsidRPr="004617A0">
        <w:rPr>
          <w:sz w:val="28"/>
          <w:szCs w:val="28"/>
        </w:rPr>
        <w:t>–</w:t>
      </w:r>
      <w:r w:rsidRPr="004617A0">
        <w:rPr>
          <w:rFonts w:ascii="Times New Roman" w:hAnsi="Times New Roman" w:cs="Times New Roman"/>
          <w:sz w:val="28"/>
          <w:szCs w:val="28"/>
        </w:rPr>
        <w:t xml:space="preserve"> степень достижения </w:t>
      </w:r>
      <w:proofErr w:type="spellStart"/>
      <w:r w:rsidRPr="004617A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17A0">
        <w:rPr>
          <w:rFonts w:ascii="Times New Roman" w:hAnsi="Times New Roman" w:cs="Times New Roman"/>
          <w:sz w:val="28"/>
          <w:szCs w:val="28"/>
        </w:rPr>
        <w:t>-го показателя эффективности реализации Муниципальной программы</w:t>
      </w:r>
      <w:proofErr w:type="gramStart"/>
      <w:r w:rsidRPr="004617A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197769" w:rsidRPr="004617A0" w:rsidRDefault="00197769" w:rsidP="007060DF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4617A0">
        <w:rPr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ф</w:t>
      </w:r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</w:rPr>
        <w:t xml:space="preserve"> – фактическое значение </w:t>
      </w:r>
      <w:proofErr w:type="spellStart"/>
      <w:r w:rsidRPr="004617A0">
        <w:rPr>
          <w:sz w:val="28"/>
          <w:szCs w:val="28"/>
          <w:lang w:val="en-US"/>
        </w:rPr>
        <w:t>i</w:t>
      </w:r>
      <w:proofErr w:type="spellEnd"/>
      <w:r w:rsidRPr="004617A0">
        <w:rPr>
          <w:sz w:val="28"/>
          <w:szCs w:val="28"/>
        </w:rPr>
        <w:t xml:space="preserve">-го показателя эффективности реализации Муниципальной программы (соответствующих единиц измерения)  </w:t>
      </w:r>
    </w:p>
    <w:p w:rsidR="00197769" w:rsidRPr="004617A0" w:rsidRDefault="00197769" w:rsidP="007060DF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4617A0">
        <w:rPr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пл</w:t>
      </w:r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</w:rPr>
        <w:t xml:space="preserve"> – плановое значение </w:t>
      </w:r>
      <w:proofErr w:type="spellStart"/>
      <w:r w:rsidRPr="004617A0">
        <w:rPr>
          <w:sz w:val="28"/>
          <w:szCs w:val="28"/>
          <w:lang w:val="en-US"/>
        </w:rPr>
        <w:t>i</w:t>
      </w:r>
      <w:proofErr w:type="spellEnd"/>
      <w:r w:rsidRPr="004617A0">
        <w:rPr>
          <w:sz w:val="28"/>
          <w:szCs w:val="28"/>
        </w:rPr>
        <w:t>-го показателя эффективности реализации Муниципальной программы (соответствующих единиц измерения).</w:t>
      </w:r>
    </w:p>
    <w:p w:rsidR="00197769" w:rsidRPr="004617A0" w:rsidRDefault="00197769" w:rsidP="007060DF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4617A0">
        <w:rPr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ф</w:t>
      </w:r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</w:rPr>
        <w:t xml:space="preserve"> – </w:t>
      </w:r>
      <w:r w:rsidRPr="004617A0">
        <w:rPr>
          <w:sz w:val="28"/>
          <w:szCs w:val="28"/>
          <w:highlight w:val="yellow"/>
        </w:rPr>
        <w:t>6</w:t>
      </w:r>
      <w:r w:rsidRPr="004617A0">
        <w:rPr>
          <w:sz w:val="28"/>
          <w:szCs w:val="28"/>
        </w:rPr>
        <w:t xml:space="preserve"> ед. зарегистрированных субъектов  малого и среднего предпринимательства;</w:t>
      </w:r>
    </w:p>
    <w:p w:rsidR="00197769" w:rsidRPr="004617A0" w:rsidRDefault="00197769" w:rsidP="007060DF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4617A0">
        <w:rPr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пл</w:t>
      </w:r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</w:rPr>
        <w:t xml:space="preserve"> – </w:t>
      </w:r>
      <w:r w:rsidRPr="004617A0">
        <w:rPr>
          <w:sz w:val="28"/>
          <w:szCs w:val="28"/>
          <w:highlight w:val="yellow"/>
        </w:rPr>
        <w:t>6</w:t>
      </w:r>
      <w:r w:rsidRPr="004617A0">
        <w:rPr>
          <w:sz w:val="28"/>
          <w:szCs w:val="28"/>
        </w:rPr>
        <w:t xml:space="preserve"> ед. зарегистрированных субъектов  малого и среднего предпринимательства;</w:t>
      </w:r>
    </w:p>
    <w:p w:rsidR="00197769" w:rsidRPr="004617A0" w:rsidRDefault="00197769" w:rsidP="007060DF">
      <w:pPr>
        <w:widowControl w:val="0"/>
        <w:ind w:firstLine="708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П</w:t>
      </w:r>
      <w:proofErr w:type="spellStart"/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</w:rPr>
        <w:t xml:space="preserve"> = 6/6*100; П</w:t>
      </w:r>
      <w:proofErr w:type="spell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r w:rsidRPr="004617A0">
        <w:rPr>
          <w:sz w:val="28"/>
          <w:szCs w:val="28"/>
          <w:vertAlign w:val="subscript"/>
        </w:rPr>
        <w:t xml:space="preserve"> </w:t>
      </w:r>
      <w:r w:rsidRPr="004617A0">
        <w:rPr>
          <w:sz w:val="28"/>
          <w:szCs w:val="28"/>
        </w:rPr>
        <w:t>= 100 %</w:t>
      </w:r>
    </w:p>
    <w:p w:rsidR="00197769" w:rsidRPr="004617A0" w:rsidRDefault="00197769" w:rsidP="007060DF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4617A0">
        <w:rPr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ф</w:t>
      </w:r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  <w:vertAlign w:val="subscript"/>
        </w:rPr>
        <w:t xml:space="preserve">  -</w:t>
      </w:r>
      <w:r w:rsidRPr="004617A0">
        <w:rPr>
          <w:sz w:val="28"/>
          <w:szCs w:val="28"/>
        </w:rPr>
        <w:t xml:space="preserve"> Численность занятых в сфере малого и среднего предпринимательства – 12 человек.</w:t>
      </w:r>
    </w:p>
    <w:p w:rsidR="00197769" w:rsidRPr="004617A0" w:rsidRDefault="00197769" w:rsidP="000C3477">
      <w:pPr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4617A0">
        <w:rPr>
          <w:sz w:val="28"/>
          <w:szCs w:val="28"/>
        </w:rPr>
        <w:t>П</w:t>
      </w:r>
      <w:r w:rsidRPr="004617A0">
        <w:rPr>
          <w:sz w:val="28"/>
          <w:szCs w:val="28"/>
          <w:vertAlign w:val="subscript"/>
        </w:rPr>
        <w:t>пл</w:t>
      </w:r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  <w:vertAlign w:val="subscript"/>
        </w:rPr>
        <w:t xml:space="preserve"> - </w:t>
      </w:r>
      <w:r w:rsidRPr="004617A0">
        <w:rPr>
          <w:sz w:val="28"/>
          <w:szCs w:val="28"/>
        </w:rPr>
        <w:t>Численность занятых в сфере малого и среднего предпринимательства – 12 человек.</w:t>
      </w:r>
    </w:p>
    <w:p w:rsidR="00197769" w:rsidRPr="004617A0" w:rsidRDefault="00197769" w:rsidP="000C3477">
      <w:pPr>
        <w:widowControl w:val="0"/>
        <w:ind w:firstLine="708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П</w:t>
      </w:r>
      <w:proofErr w:type="spellStart"/>
      <w:proofErr w:type="gram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617A0">
        <w:rPr>
          <w:sz w:val="28"/>
          <w:szCs w:val="28"/>
        </w:rPr>
        <w:t xml:space="preserve"> = 12/12*100; П</w:t>
      </w:r>
      <w:proofErr w:type="spellStart"/>
      <w:r w:rsidRPr="004617A0">
        <w:rPr>
          <w:sz w:val="28"/>
          <w:szCs w:val="28"/>
          <w:vertAlign w:val="subscript"/>
          <w:lang w:val="en-US"/>
        </w:rPr>
        <w:t>i</w:t>
      </w:r>
      <w:proofErr w:type="spellEnd"/>
      <w:r w:rsidRPr="004617A0">
        <w:rPr>
          <w:sz w:val="28"/>
          <w:szCs w:val="28"/>
          <w:vertAlign w:val="subscript"/>
        </w:rPr>
        <w:t xml:space="preserve"> </w:t>
      </w:r>
      <w:r w:rsidRPr="004617A0">
        <w:rPr>
          <w:sz w:val="28"/>
          <w:szCs w:val="28"/>
        </w:rPr>
        <w:t>= 100 %</w:t>
      </w:r>
    </w:p>
    <w:p w:rsidR="00197769" w:rsidRPr="004617A0" w:rsidRDefault="00197769" w:rsidP="007060DF">
      <w:pPr>
        <w:ind w:firstLine="709"/>
        <w:jc w:val="both"/>
        <w:rPr>
          <w:sz w:val="28"/>
          <w:szCs w:val="28"/>
        </w:rPr>
      </w:pPr>
      <w:r w:rsidRPr="004617A0">
        <w:rPr>
          <w:sz w:val="28"/>
          <w:szCs w:val="28"/>
        </w:rPr>
        <w:t xml:space="preserve">Муниципальная программа по результатам </w:t>
      </w:r>
      <w:proofErr w:type="gramStart"/>
      <w:r w:rsidRPr="004617A0">
        <w:rPr>
          <w:sz w:val="28"/>
          <w:szCs w:val="28"/>
        </w:rPr>
        <w:t>оценки достижения целевых показателей эффективности реализации</w:t>
      </w:r>
      <w:proofErr w:type="gramEnd"/>
      <w:r w:rsidRPr="004617A0">
        <w:rPr>
          <w:sz w:val="28"/>
          <w:szCs w:val="28"/>
        </w:rPr>
        <w:t>:</w:t>
      </w:r>
    </w:p>
    <w:p w:rsidR="00197769" w:rsidRPr="004617A0" w:rsidRDefault="00197769" w:rsidP="00105C28">
      <w:pPr>
        <w:ind w:firstLine="720"/>
        <w:jc w:val="both"/>
        <w:rPr>
          <w:sz w:val="28"/>
          <w:szCs w:val="28"/>
        </w:rPr>
      </w:pPr>
      <w:r w:rsidRPr="004617A0"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</w:t>
      </w:r>
      <w:r w:rsidR="00105C28">
        <w:rPr>
          <w:sz w:val="28"/>
          <w:szCs w:val="28"/>
        </w:rPr>
        <w:t>раммы достигнуты.</w:t>
      </w:r>
    </w:p>
    <w:sectPr w:rsidR="00197769" w:rsidRPr="004617A0" w:rsidSect="0093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08F"/>
    <w:multiLevelType w:val="hybridMultilevel"/>
    <w:tmpl w:val="E7FC3108"/>
    <w:lvl w:ilvl="0" w:tplc="D9D67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14512C0"/>
    <w:multiLevelType w:val="hybridMultilevel"/>
    <w:tmpl w:val="E990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0DF"/>
    <w:rsid w:val="00000339"/>
    <w:rsid w:val="00011E99"/>
    <w:rsid w:val="00016970"/>
    <w:rsid w:val="000208A4"/>
    <w:rsid w:val="000448F8"/>
    <w:rsid w:val="000536AA"/>
    <w:rsid w:val="00087BF5"/>
    <w:rsid w:val="000B09C2"/>
    <w:rsid w:val="000B340F"/>
    <w:rsid w:val="000C3477"/>
    <w:rsid w:val="000E7A0D"/>
    <w:rsid w:val="000F02B5"/>
    <w:rsid w:val="000F6881"/>
    <w:rsid w:val="00105C28"/>
    <w:rsid w:val="00115FF0"/>
    <w:rsid w:val="001735F7"/>
    <w:rsid w:val="001761C4"/>
    <w:rsid w:val="0019616F"/>
    <w:rsid w:val="00197769"/>
    <w:rsid w:val="001A496E"/>
    <w:rsid w:val="001C2AB7"/>
    <w:rsid w:val="001C4A9E"/>
    <w:rsid w:val="001D762E"/>
    <w:rsid w:val="001F7093"/>
    <w:rsid w:val="00275580"/>
    <w:rsid w:val="00292AAC"/>
    <w:rsid w:val="00296500"/>
    <w:rsid w:val="002A637A"/>
    <w:rsid w:val="002B48CC"/>
    <w:rsid w:val="002D18E0"/>
    <w:rsid w:val="002D75A2"/>
    <w:rsid w:val="00305597"/>
    <w:rsid w:val="00363212"/>
    <w:rsid w:val="003A58C3"/>
    <w:rsid w:val="003F06E3"/>
    <w:rsid w:val="00407478"/>
    <w:rsid w:val="00412E78"/>
    <w:rsid w:val="00425F69"/>
    <w:rsid w:val="00441F00"/>
    <w:rsid w:val="004617A0"/>
    <w:rsid w:val="00471F03"/>
    <w:rsid w:val="0047708C"/>
    <w:rsid w:val="0049782E"/>
    <w:rsid w:val="004E14A5"/>
    <w:rsid w:val="005038FC"/>
    <w:rsid w:val="00511416"/>
    <w:rsid w:val="0051425E"/>
    <w:rsid w:val="00533F02"/>
    <w:rsid w:val="00536825"/>
    <w:rsid w:val="00581513"/>
    <w:rsid w:val="005A71BD"/>
    <w:rsid w:val="005C3252"/>
    <w:rsid w:val="005D1325"/>
    <w:rsid w:val="005E604A"/>
    <w:rsid w:val="005F6624"/>
    <w:rsid w:val="00602B0D"/>
    <w:rsid w:val="00613B86"/>
    <w:rsid w:val="00624284"/>
    <w:rsid w:val="00625948"/>
    <w:rsid w:val="00643F6F"/>
    <w:rsid w:val="0064498A"/>
    <w:rsid w:val="00652530"/>
    <w:rsid w:val="00661D44"/>
    <w:rsid w:val="00684EC6"/>
    <w:rsid w:val="006E3839"/>
    <w:rsid w:val="006E4C34"/>
    <w:rsid w:val="007060DF"/>
    <w:rsid w:val="007104D8"/>
    <w:rsid w:val="007210F1"/>
    <w:rsid w:val="00722C2D"/>
    <w:rsid w:val="00761EDC"/>
    <w:rsid w:val="007637FE"/>
    <w:rsid w:val="00795F98"/>
    <w:rsid w:val="007B320D"/>
    <w:rsid w:val="007C2D61"/>
    <w:rsid w:val="007F2F89"/>
    <w:rsid w:val="00811D60"/>
    <w:rsid w:val="0088358C"/>
    <w:rsid w:val="00897AEB"/>
    <w:rsid w:val="008A25BC"/>
    <w:rsid w:val="008A2711"/>
    <w:rsid w:val="008A699A"/>
    <w:rsid w:val="008C1DF9"/>
    <w:rsid w:val="00905761"/>
    <w:rsid w:val="009061A5"/>
    <w:rsid w:val="009161BF"/>
    <w:rsid w:val="00924918"/>
    <w:rsid w:val="00933AF9"/>
    <w:rsid w:val="0093479E"/>
    <w:rsid w:val="00947A9C"/>
    <w:rsid w:val="00961011"/>
    <w:rsid w:val="0096197E"/>
    <w:rsid w:val="00963C5A"/>
    <w:rsid w:val="0098794E"/>
    <w:rsid w:val="009C4781"/>
    <w:rsid w:val="009F7523"/>
    <w:rsid w:val="00A023C7"/>
    <w:rsid w:val="00A16D00"/>
    <w:rsid w:val="00A477CE"/>
    <w:rsid w:val="00A64CC2"/>
    <w:rsid w:val="00A75DB0"/>
    <w:rsid w:val="00A835EA"/>
    <w:rsid w:val="00A84F74"/>
    <w:rsid w:val="00A879E0"/>
    <w:rsid w:val="00AA577D"/>
    <w:rsid w:val="00AF2B86"/>
    <w:rsid w:val="00B0747A"/>
    <w:rsid w:val="00B11523"/>
    <w:rsid w:val="00B25A9B"/>
    <w:rsid w:val="00B44F2B"/>
    <w:rsid w:val="00B50177"/>
    <w:rsid w:val="00B61596"/>
    <w:rsid w:val="00B636E8"/>
    <w:rsid w:val="00BA4C41"/>
    <w:rsid w:val="00BB62E5"/>
    <w:rsid w:val="00BD5637"/>
    <w:rsid w:val="00BE4D3A"/>
    <w:rsid w:val="00BF0EF3"/>
    <w:rsid w:val="00C13624"/>
    <w:rsid w:val="00C137F2"/>
    <w:rsid w:val="00C17AF5"/>
    <w:rsid w:val="00C26C1D"/>
    <w:rsid w:val="00C709ED"/>
    <w:rsid w:val="00C73D56"/>
    <w:rsid w:val="00C8042A"/>
    <w:rsid w:val="00C879A7"/>
    <w:rsid w:val="00C92B8E"/>
    <w:rsid w:val="00C9616F"/>
    <w:rsid w:val="00CA3199"/>
    <w:rsid w:val="00CC1AE4"/>
    <w:rsid w:val="00CD1792"/>
    <w:rsid w:val="00CD4513"/>
    <w:rsid w:val="00CF3903"/>
    <w:rsid w:val="00D1413B"/>
    <w:rsid w:val="00D15109"/>
    <w:rsid w:val="00D36793"/>
    <w:rsid w:val="00D47163"/>
    <w:rsid w:val="00D61A42"/>
    <w:rsid w:val="00D7012D"/>
    <w:rsid w:val="00DA7B78"/>
    <w:rsid w:val="00E23B09"/>
    <w:rsid w:val="00E26C01"/>
    <w:rsid w:val="00E42E9A"/>
    <w:rsid w:val="00E712FA"/>
    <w:rsid w:val="00E71A37"/>
    <w:rsid w:val="00E71DF7"/>
    <w:rsid w:val="00E958F0"/>
    <w:rsid w:val="00EC7DC7"/>
    <w:rsid w:val="00ED3DAA"/>
    <w:rsid w:val="00EE00EF"/>
    <w:rsid w:val="00EE19A9"/>
    <w:rsid w:val="00EF1282"/>
    <w:rsid w:val="00EF6333"/>
    <w:rsid w:val="00F00809"/>
    <w:rsid w:val="00F009F5"/>
    <w:rsid w:val="00F553CF"/>
    <w:rsid w:val="00F96B6F"/>
    <w:rsid w:val="00FB3DE2"/>
    <w:rsid w:val="00FC02FA"/>
    <w:rsid w:val="00FC43A2"/>
    <w:rsid w:val="00FC5287"/>
    <w:rsid w:val="00FF34DE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6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6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7060DF"/>
    <w:pPr>
      <w:suppressAutoHyphens/>
      <w:spacing w:line="360" w:lineRule="auto"/>
      <w:ind w:left="708" w:firstLine="709"/>
      <w:jc w:val="both"/>
    </w:pPr>
    <w:rPr>
      <w:lang w:eastAsia="ar-SA"/>
    </w:rPr>
  </w:style>
  <w:style w:type="paragraph" w:customStyle="1" w:styleId="8">
    <w:name w:val="Знак Знак8 Знак Знак"/>
    <w:basedOn w:val="a"/>
    <w:uiPriority w:val="99"/>
    <w:rsid w:val="00016970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8 Знак Знак1"/>
    <w:basedOn w:val="a"/>
    <w:uiPriority w:val="99"/>
    <w:rsid w:val="007F2F8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uiPriority w:val="99"/>
    <w:rsid w:val="00EE00EF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A7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471F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471F03"/>
  </w:style>
  <w:style w:type="character" w:customStyle="1" w:styleId="2">
    <w:name w:val="Основной текст (2)"/>
    <w:basedOn w:val="a0"/>
    <w:uiPriority w:val="99"/>
    <w:rsid w:val="00D61A42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lang w:val="ru-RU" w:bidi="ar-SA"/>
    </w:rPr>
  </w:style>
  <w:style w:type="character" w:customStyle="1" w:styleId="80">
    <w:name w:val="Основной текст8 Знак Знак"/>
    <w:basedOn w:val="a0"/>
    <w:link w:val="82"/>
    <w:uiPriority w:val="99"/>
    <w:locked/>
    <w:rsid w:val="00C137F2"/>
    <w:rPr>
      <w:rFonts w:eastAsia="Times New Roman" w:cs="Times New Roman"/>
      <w:color w:val="000000"/>
      <w:sz w:val="18"/>
      <w:szCs w:val="18"/>
      <w:lang w:val="ru-RU" w:eastAsia="ru-RU" w:bidi="ar-SA"/>
    </w:rPr>
  </w:style>
  <w:style w:type="character" w:customStyle="1" w:styleId="4">
    <w:name w:val="Основной текст4"/>
    <w:basedOn w:val="80"/>
    <w:uiPriority w:val="99"/>
    <w:rsid w:val="00C137F2"/>
    <w:rPr>
      <w:spacing w:val="0"/>
      <w:w w:val="100"/>
      <w:position w:val="0"/>
    </w:rPr>
  </w:style>
  <w:style w:type="paragraph" w:customStyle="1" w:styleId="82">
    <w:name w:val="Основной текст8 Знак"/>
    <w:basedOn w:val="a"/>
    <w:link w:val="80"/>
    <w:uiPriority w:val="99"/>
    <w:rsid w:val="00C137F2"/>
    <w:pPr>
      <w:widowControl w:val="0"/>
      <w:shd w:val="clear" w:color="auto" w:fill="FFFFFF"/>
      <w:spacing w:before="300" w:after="60" w:line="240" w:lineRule="atLeast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3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8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7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2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7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0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1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5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3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0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9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14" Type="http://schemas.openxmlformats.org/officeDocument/2006/relationships/hyperlink" Target="file:///C:\Users\&#1041;&#1072;&#1075;&#1072;&#1077;&#1074;&#1099;\AppData\Local\Opera\Opera\temporary_downloads\RLAW24060000_0_20130527_143409_52876.rtf" TargetMode="External"/><Relationship Id="rId22" Type="http://schemas.openxmlformats.org/officeDocument/2006/relationships/hyperlink" Target="file:///C:\Users\&#1041;&#1072;&#1075;&#1072;&#1077;&#1074;&#1099;\AppData\Local\Opera\Opera\temporary_downloads\RLAW24060000_0_20130527_143409_52876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Microsoft</Company>
  <LinksUpToDate>false</LinksUpToDate>
  <CharactersWithSpaces>29166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Comp</dc:creator>
  <cp:lastModifiedBy>User</cp:lastModifiedBy>
  <cp:revision>4</cp:revision>
  <cp:lastPrinted>2015-03-11T14:53:00Z</cp:lastPrinted>
  <dcterms:created xsi:type="dcterms:W3CDTF">2020-03-03T11:27:00Z</dcterms:created>
  <dcterms:modified xsi:type="dcterms:W3CDTF">2020-03-03T12:43:00Z</dcterms:modified>
</cp:coreProperties>
</file>