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FC" w:rsidRDefault="00EB35FC" w:rsidP="00EB35FC"/>
    <w:tbl>
      <w:tblPr>
        <w:tblW w:w="9630" w:type="dxa"/>
        <w:tblInd w:w="115" w:type="dxa"/>
        <w:tblLayout w:type="fixed"/>
        <w:tblLook w:val="04A0"/>
      </w:tblPr>
      <w:tblGrid>
        <w:gridCol w:w="2144"/>
        <w:gridCol w:w="5219"/>
        <w:gridCol w:w="2267"/>
      </w:tblGrid>
      <w:tr w:rsidR="00EB35FC" w:rsidTr="00EB35FC">
        <w:tc>
          <w:tcPr>
            <w:tcW w:w="9631" w:type="dxa"/>
            <w:gridSpan w:val="3"/>
            <w:hideMark/>
          </w:tcPr>
          <w:p w:rsidR="00EB35FC" w:rsidRDefault="00EB35FC" w:rsidP="00443E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443EF3">
              <w:rPr>
                <w:b/>
                <w:sz w:val="28"/>
                <w:szCs w:val="28"/>
              </w:rPr>
              <w:t>ИСТОБЕНС</w:t>
            </w:r>
            <w:r>
              <w:rPr>
                <w:b/>
                <w:sz w:val="28"/>
                <w:szCs w:val="28"/>
              </w:rPr>
              <w:t>КОГО  СЕЛЬСКОГО ПОСЕЛЕНИЯ СПАС-ТАЛИЦКОГО РАЙОНА КИРОВСКОЙ ОБЛАСТИ</w:t>
            </w:r>
          </w:p>
        </w:tc>
      </w:tr>
      <w:tr w:rsidR="00EB35FC" w:rsidTr="00EB35FC">
        <w:tc>
          <w:tcPr>
            <w:tcW w:w="9631" w:type="dxa"/>
            <w:gridSpan w:val="3"/>
          </w:tcPr>
          <w:p w:rsidR="00EB35FC" w:rsidRDefault="00EB35FC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EB35FC" w:rsidTr="00EB35FC">
        <w:tc>
          <w:tcPr>
            <w:tcW w:w="9631" w:type="dxa"/>
            <w:gridSpan w:val="3"/>
            <w:hideMark/>
          </w:tcPr>
          <w:p w:rsidR="00EB35FC" w:rsidRDefault="00EB35F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B35FC" w:rsidTr="00EB35FC">
        <w:trPr>
          <w:trHeight w:val="94"/>
        </w:trPr>
        <w:tc>
          <w:tcPr>
            <w:tcW w:w="9631" w:type="dxa"/>
            <w:gridSpan w:val="3"/>
          </w:tcPr>
          <w:p w:rsidR="00EB35FC" w:rsidRDefault="00EB35FC">
            <w:pPr>
              <w:snapToGrid w:val="0"/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EB35FC" w:rsidTr="00EB35FC"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35FC" w:rsidRDefault="007908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5220" w:type="dxa"/>
          </w:tcPr>
          <w:p w:rsidR="00EB35FC" w:rsidRDefault="00EB35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35FC" w:rsidRDefault="007908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EB35FC">
              <w:rPr>
                <w:sz w:val="28"/>
                <w:szCs w:val="28"/>
              </w:rPr>
              <w:t xml:space="preserve"> </w:t>
            </w:r>
          </w:p>
        </w:tc>
      </w:tr>
      <w:tr w:rsidR="00EB35FC" w:rsidTr="00EB35FC"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5FC" w:rsidRDefault="00EB35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EB35FC" w:rsidRDefault="00EB35FC" w:rsidP="00443E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43EF3">
              <w:rPr>
                <w:sz w:val="28"/>
                <w:szCs w:val="28"/>
              </w:rPr>
              <w:t>Истобенск</w:t>
            </w:r>
          </w:p>
        </w:tc>
        <w:tc>
          <w:tcPr>
            <w:tcW w:w="2267" w:type="dxa"/>
          </w:tcPr>
          <w:p w:rsidR="00EB35FC" w:rsidRDefault="00EB35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35FC" w:rsidTr="00EB35FC">
        <w:trPr>
          <w:trHeight w:val="304"/>
        </w:trPr>
        <w:tc>
          <w:tcPr>
            <w:tcW w:w="9631" w:type="dxa"/>
            <w:gridSpan w:val="3"/>
          </w:tcPr>
          <w:p w:rsidR="00EB35FC" w:rsidRDefault="00EB35FC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EB35FC" w:rsidTr="00EB35FC">
        <w:tc>
          <w:tcPr>
            <w:tcW w:w="9631" w:type="dxa"/>
            <w:gridSpan w:val="3"/>
            <w:hideMark/>
          </w:tcPr>
          <w:p w:rsidR="00EB35FC" w:rsidRDefault="00EB35FC" w:rsidP="00443E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муниципального образования </w:t>
            </w:r>
            <w:r w:rsidR="00443EF3">
              <w:rPr>
                <w:b/>
                <w:bCs/>
                <w:sz w:val="28"/>
                <w:szCs w:val="28"/>
              </w:rPr>
              <w:t>Истобенс</w:t>
            </w:r>
            <w:r>
              <w:rPr>
                <w:b/>
                <w:bCs/>
                <w:sz w:val="28"/>
                <w:szCs w:val="28"/>
              </w:rPr>
              <w:t>кое сельское поселение Оричевского района Кировской области</w:t>
            </w:r>
          </w:p>
        </w:tc>
      </w:tr>
      <w:tr w:rsidR="00EB35FC" w:rsidTr="00EB35FC">
        <w:trPr>
          <w:trHeight w:val="624"/>
        </w:trPr>
        <w:tc>
          <w:tcPr>
            <w:tcW w:w="9631" w:type="dxa"/>
            <w:gridSpan w:val="3"/>
          </w:tcPr>
          <w:p w:rsidR="00EB35FC" w:rsidRDefault="00EB35FC">
            <w:pPr>
              <w:tabs>
                <w:tab w:val="left" w:pos="765"/>
              </w:tabs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EB35FC" w:rsidTr="00EB35FC">
        <w:tc>
          <w:tcPr>
            <w:tcW w:w="9631" w:type="dxa"/>
            <w:gridSpan w:val="3"/>
            <w:hideMark/>
          </w:tcPr>
          <w:p w:rsidR="00EB35FC" w:rsidRDefault="00EB35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29.4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статьей 10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Закона Кировской области от 28.09.2006 № 44-ЗО «О регулировании градостроительной деятельности в Кировской области», </w:t>
            </w:r>
            <w:r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443EF3">
              <w:rPr>
                <w:sz w:val="28"/>
                <w:szCs w:val="28"/>
              </w:rPr>
              <w:t>Истобенс</w:t>
            </w:r>
            <w:r>
              <w:rPr>
                <w:sz w:val="28"/>
                <w:szCs w:val="28"/>
              </w:rPr>
              <w:t xml:space="preserve">кое сельское поселение Оричевского района Кировской области, администрация </w:t>
            </w:r>
            <w:r w:rsidR="00443EF3">
              <w:rPr>
                <w:sz w:val="28"/>
                <w:szCs w:val="28"/>
              </w:rPr>
              <w:t>Истобенско</w:t>
            </w:r>
            <w:r>
              <w:rPr>
                <w:sz w:val="28"/>
                <w:szCs w:val="28"/>
              </w:rPr>
              <w:t>го сельского поселения ПОСТАНОВЛЯЕТ:</w:t>
            </w:r>
            <w:proofErr w:type="gramEnd"/>
          </w:p>
          <w:p w:rsidR="00EB35FC" w:rsidRDefault="00EB35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местные нормативы градостроительного проектирования муниципального образования </w:t>
            </w:r>
            <w:r w:rsidR="00443EF3">
              <w:rPr>
                <w:sz w:val="28"/>
                <w:szCs w:val="28"/>
              </w:rPr>
              <w:t>Истобенс</w:t>
            </w:r>
            <w:r>
              <w:rPr>
                <w:sz w:val="28"/>
                <w:szCs w:val="28"/>
              </w:rPr>
              <w:t>кое сельское поселение Оричевского района Кировской области (далее местные нормативы) согласно приложению:</w:t>
            </w:r>
          </w:p>
          <w:p w:rsidR="00EB35FC" w:rsidRDefault="00EB35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Разместить утвержденные местные нормативы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      </w:r>
          </w:p>
          <w:p w:rsidR="00EB35FC" w:rsidRDefault="00EB35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решение в информационном бюллетене органов местного самоуправления </w:t>
            </w:r>
            <w:r w:rsidR="00443EF3">
              <w:rPr>
                <w:sz w:val="28"/>
                <w:szCs w:val="28"/>
              </w:rPr>
              <w:t>Истобенс</w:t>
            </w:r>
            <w:r>
              <w:rPr>
                <w:sz w:val="28"/>
                <w:szCs w:val="28"/>
              </w:rPr>
              <w:t>кое сельское поселение Оричевского района Кировской области и разместить на официальном сайте администрации Оричевского района.</w:t>
            </w:r>
          </w:p>
          <w:p w:rsidR="00EB35FC" w:rsidRDefault="00EB35FC">
            <w:pPr>
              <w:pStyle w:val="1"/>
              <w:spacing w:before="0" w:after="0"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4. Постановление вступает в силу со дня его официального опубликования.</w:t>
            </w:r>
          </w:p>
        </w:tc>
      </w:tr>
      <w:tr w:rsidR="00EB35FC" w:rsidTr="00EB35FC">
        <w:trPr>
          <w:trHeight w:val="327"/>
        </w:trPr>
        <w:tc>
          <w:tcPr>
            <w:tcW w:w="9631" w:type="dxa"/>
            <w:gridSpan w:val="3"/>
          </w:tcPr>
          <w:p w:rsidR="00EB35FC" w:rsidRDefault="00EB35FC">
            <w:pPr>
              <w:snapToGrid w:val="0"/>
              <w:spacing w:line="7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B35FC" w:rsidRDefault="00EB35FC" w:rsidP="00EB35F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19"/>
        <w:gridCol w:w="4819"/>
      </w:tblGrid>
      <w:tr w:rsidR="00EB35FC" w:rsidTr="00EB35FC">
        <w:tc>
          <w:tcPr>
            <w:tcW w:w="4819" w:type="dxa"/>
            <w:hideMark/>
          </w:tcPr>
          <w:p w:rsidR="00EB35FC" w:rsidRDefault="00EB35FC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Глава </w:t>
            </w:r>
            <w:r w:rsidR="00443EF3">
              <w:rPr>
                <w:sz w:val="28"/>
                <w:szCs w:val="28"/>
                <w:lang w:eastAsia="zh-CN"/>
              </w:rPr>
              <w:t>Истобенс</w:t>
            </w:r>
            <w:r>
              <w:rPr>
                <w:sz w:val="28"/>
                <w:szCs w:val="28"/>
                <w:lang w:eastAsia="zh-CN"/>
              </w:rPr>
              <w:t xml:space="preserve">кого </w:t>
            </w:r>
          </w:p>
          <w:p w:rsidR="00EB35FC" w:rsidRDefault="00EB35FC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сельского поселения    </w:t>
            </w:r>
          </w:p>
        </w:tc>
        <w:tc>
          <w:tcPr>
            <w:tcW w:w="4819" w:type="dxa"/>
          </w:tcPr>
          <w:p w:rsidR="00EB35FC" w:rsidRDefault="00EB35FC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</w:p>
          <w:p w:rsidR="00EB35FC" w:rsidRDefault="00443EF3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Л.Н. Одегова</w:t>
            </w:r>
          </w:p>
        </w:tc>
      </w:tr>
    </w:tbl>
    <w:p w:rsidR="00EB35FC" w:rsidRDefault="00EB35FC" w:rsidP="00EB35F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Par1"/>
      <w:bookmarkEnd w:id="0"/>
      <w:r>
        <w:rPr>
          <w:sz w:val="28"/>
          <w:szCs w:val="28"/>
        </w:rPr>
        <w:lastRenderedPageBreak/>
        <w:t xml:space="preserve">    Приложение</w:t>
      </w:r>
    </w:p>
    <w:p w:rsidR="00EB35FC" w:rsidRDefault="00EB35FC" w:rsidP="00EB35FC">
      <w:pPr>
        <w:ind w:left="4248" w:firstLine="708"/>
        <w:rPr>
          <w:sz w:val="28"/>
          <w:szCs w:val="28"/>
        </w:rPr>
      </w:pPr>
    </w:p>
    <w:p w:rsidR="00EB35FC" w:rsidRDefault="00EB35FC" w:rsidP="00EB35F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УТВЕРЖДЕНЫ </w:t>
      </w:r>
    </w:p>
    <w:p w:rsidR="00EB35FC" w:rsidRDefault="00EB35FC" w:rsidP="00EB35FC"/>
    <w:p w:rsidR="00EB35FC" w:rsidRDefault="00EB35FC" w:rsidP="00EB35F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</w:t>
      </w:r>
      <w:r w:rsidR="00443E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Истобенского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</w:p>
    <w:p w:rsidR="00EB35FC" w:rsidRDefault="00EB35FC" w:rsidP="00EB35F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                              № </w:t>
      </w:r>
    </w:p>
    <w:p w:rsidR="00EB35FC" w:rsidRDefault="00EB35FC" w:rsidP="00EB35FC">
      <w:pPr>
        <w:spacing w:line="720" w:lineRule="exact"/>
        <w:rPr>
          <w:sz w:val="28"/>
          <w:szCs w:val="28"/>
        </w:rPr>
      </w:pPr>
    </w:p>
    <w:p w:rsidR="00EB35FC" w:rsidRDefault="00EB35FC" w:rsidP="00EB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НОРМАТИВЫ</w:t>
      </w:r>
    </w:p>
    <w:p w:rsidR="00EB35FC" w:rsidRDefault="00EB35FC" w:rsidP="00EB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градостроительного проектирования</w:t>
      </w:r>
    </w:p>
    <w:p w:rsidR="00EB35FC" w:rsidRDefault="00EB35FC" w:rsidP="00EB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443EF3">
        <w:rPr>
          <w:b/>
          <w:sz w:val="28"/>
          <w:szCs w:val="28"/>
        </w:rPr>
        <w:t>Истобенс</w:t>
      </w:r>
      <w:r>
        <w:rPr>
          <w:b/>
          <w:sz w:val="28"/>
          <w:szCs w:val="28"/>
        </w:rPr>
        <w:t>кое сельское поселение Оричевского района Кировской области</w:t>
      </w:r>
    </w:p>
    <w:p w:rsidR="00EB35FC" w:rsidRDefault="00EB35FC" w:rsidP="00EB35FC">
      <w:pPr>
        <w:spacing w:line="360" w:lineRule="auto"/>
        <w:ind w:firstLine="540"/>
        <w:rPr>
          <w:b/>
          <w:sz w:val="28"/>
          <w:szCs w:val="28"/>
        </w:rPr>
      </w:pPr>
    </w:p>
    <w:p w:rsidR="00EB35FC" w:rsidRDefault="00EB35FC" w:rsidP="00EB35FC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Область применения</w:t>
      </w:r>
    </w:p>
    <w:p w:rsidR="00EB35FC" w:rsidRDefault="00EB35FC" w:rsidP="00EB35FC">
      <w:pPr>
        <w:pStyle w:val="11"/>
        <w:spacing w:after="0" w:line="360" w:lineRule="auto"/>
        <w:rPr>
          <w:szCs w:val="28"/>
        </w:rPr>
      </w:pPr>
      <w:r>
        <w:rPr>
          <w:szCs w:val="28"/>
        </w:rPr>
        <w:t xml:space="preserve">1.1. Местные нормативы градостроительного проектирования муниципального образования </w:t>
      </w:r>
      <w:r w:rsidR="00443EF3">
        <w:rPr>
          <w:szCs w:val="28"/>
        </w:rPr>
        <w:t>Истобенское</w:t>
      </w:r>
      <w:r>
        <w:rPr>
          <w:szCs w:val="28"/>
        </w:rPr>
        <w:t xml:space="preserve"> сельское поселение Оричевского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EB35FC" w:rsidRDefault="00EB35FC" w:rsidP="00EB35FC">
      <w:pPr>
        <w:spacing w:line="360" w:lineRule="auto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области, населения муниципального образования </w:t>
      </w:r>
      <w:r w:rsidR="00443EF3">
        <w:rPr>
          <w:sz w:val="28"/>
          <w:szCs w:val="28"/>
        </w:rPr>
        <w:t>Истобенск</w:t>
      </w:r>
      <w:r>
        <w:rPr>
          <w:sz w:val="28"/>
          <w:szCs w:val="28"/>
        </w:rPr>
        <w:t xml:space="preserve">ое сельское поселение  Оричевского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</w:t>
      </w:r>
      <w:r w:rsidR="00443EF3">
        <w:rPr>
          <w:sz w:val="28"/>
          <w:szCs w:val="28"/>
        </w:rPr>
        <w:t>Истобенск</w:t>
      </w:r>
      <w:r>
        <w:rPr>
          <w:sz w:val="28"/>
          <w:szCs w:val="28"/>
        </w:rPr>
        <w:t>ое сельское поселение  Оричевского района Кировской области.</w:t>
      </w:r>
      <w:proofErr w:type="gramEnd"/>
    </w:p>
    <w:p w:rsidR="00EB35FC" w:rsidRDefault="00EB35FC" w:rsidP="00EB35F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 Местные нормативы включают в себя следующие разделы: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Правила и область применения расчетных показателей;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Основная часть (расчетные показатели минимально допустимого уровня обеспеченности объектами, предусмотренными частью </w:t>
      </w:r>
      <w:hyperlink r:id="rId4" w:history="1">
        <w:r>
          <w:rPr>
            <w:rStyle w:val="a3"/>
            <w:color w:val="auto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статьи 29.2 Градостроительного кодекса Российской Федерации, населения муниципального образования </w:t>
      </w:r>
      <w:r w:rsidR="00443EF3">
        <w:rPr>
          <w:sz w:val="28"/>
          <w:szCs w:val="28"/>
        </w:rPr>
        <w:t>Истобенс</w:t>
      </w:r>
      <w:r>
        <w:rPr>
          <w:sz w:val="28"/>
          <w:szCs w:val="28"/>
        </w:rPr>
        <w:t xml:space="preserve">кое сельское поселение  Оричевского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443EF3">
        <w:rPr>
          <w:sz w:val="28"/>
          <w:szCs w:val="28"/>
        </w:rPr>
        <w:t>Истобенс</w:t>
      </w:r>
      <w:r>
        <w:rPr>
          <w:sz w:val="28"/>
          <w:szCs w:val="28"/>
        </w:rPr>
        <w:t>кое сельское поселение  Оричевского района Кировской области).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установлены расчетные показатели для объектов местного значения муниципального образования </w:t>
      </w:r>
      <w:r w:rsidR="00443EF3">
        <w:rPr>
          <w:sz w:val="28"/>
          <w:szCs w:val="28"/>
        </w:rPr>
        <w:t>Истобенс</w:t>
      </w:r>
      <w:r>
        <w:rPr>
          <w:sz w:val="28"/>
          <w:szCs w:val="28"/>
        </w:rPr>
        <w:t>кое сельское поселение Оричевского района Кировской области, поименованных в статье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области.</w:t>
      </w:r>
    </w:p>
    <w:p w:rsidR="00EB35FC" w:rsidRDefault="00EB35FC" w:rsidP="00EB35F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EB35FC" w:rsidRDefault="00EB35FC" w:rsidP="00EB35F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Установленные в местных нормативах показатели применяются при подготовке проекта генерального плана муниципального образования </w:t>
      </w:r>
      <w:r w:rsidR="00443EF3">
        <w:rPr>
          <w:sz w:val="28"/>
          <w:szCs w:val="28"/>
        </w:rPr>
        <w:t>Истобенское</w:t>
      </w:r>
      <w:r>
        <w:rPr>
          <w:sz w:val="28"/>
          <w:szCs w:val="28"/>
        </w:rPr>
        <w:t xml:space="preserve"> сельское поселение  Оричевского района Кировской области, а также внесению в него изменений.</w:t>
      </w:r>
    </w:p>
    <w:p w:rsidR="00EB35FC" w:rsidRDefault="00EB35FC" w:rsidP="00EB35FC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EB35FC" w:rsidRDefault="00EB35FC" w:rsidP="00EB35FC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     часть.      Расчетные       показатели        нормативов     градостроительного    проектирования</w:t>
      </w:r>
    </w:p>
    <w:p w:rsidR="00EB35FC" w:rsidRDefault="00EB35FC" w:rsidP="00EB35FC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EB35FC" w:rsidRDefault="00EB35FC" w:rsidP="00EB35FC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2.1. Расчетные     показатели    минимально   допустимого    уровня</w:t>
      </w:r>
      <w:r w:rsidR="00B53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обеспеченности объектами  в области  транспорта и улично-дорожной сети</w:t>
      </w:r>
    </w:p>
    <w:p w:rsidR="00EB35FC" w:rsidRDefault="00EB35FC" w:rsidP="00EB35FC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EB35FC" w:rsidRDefault="00EB35FC" w:rsidP="00EB3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 показатели минимально допустимого уровня объекта в области транспорта и улично-дорожные сети следует принимать в соответствии с таблицей 1.</w:t>
      </w:r>
    </w:p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779"/>
        <w:gridCol w:w="3348"/>
        <w:gridCol w:w="2427"/>
      </w:tblGrid>
      <w:tr w:rsidR="00EB35FC" w:rsidTr="00EB35FC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Объект, 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EB35FC" w:rsidTr="00EB35FC">
        <w:trPr>
          <w:trHeight w:val="7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FC" w:rsidRDefault="00EB3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метров</w:t>
            </w:r>
          </w:p>
        </w:tc>
      </w:tr>
    </w:tbl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</w:p>
    <w:p w:rsidR="00EB35FC" w:rsidRDefault="00EB35FC" w:rsidP="00EB35FC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Расчетные параметры категорий и расчетные параметры автомобильных дорог в черте населенного пункта уличной дорожные сети  следует принимать в соответствии с таблицами 2 и 3.</w:t>
      </w:r>
    </w:p>
    <w:p w:rsidR="00EB35FC" w:rsidRDefault="00EB35FC" w:rsidP="00EB35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2706"/>
        <w:gridCol w:w="6173"/>
      </w:tblGrid>
      <w:tr w:rsidR="00EB35FC" w:rsidTr="00EB35FC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360" w:lineRule="auto"/>
              <w:ind w:left="-7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назначение дорог и улиц</w:t>
            </w:r>
          </w:p>
        </w:tc>
      </w:tr>
      <w:tr w:rsidR="00EB35FC" w:rsidTr="00EB35FC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улицы сельского поселения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EB35FC" w:rsidTr="00EB35FC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улицы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EB35FC" w:rsidTr="00EB35FC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EB35FC" w:rsidTr="00EB35FC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EB35FC" w:rsidRDefault="00EB35FC" w:rsidP="00EB35FC">
      <w:pPr>
        <w:shd w:val="clear" w:color="auto" w:fill="FFFFFF"/>
        <w:tabs>
          <w:tab w:val="left" w:pos="7980"/>
        </w:tabs>
        <w:textAlignment w:val="baseline"/>
        <w:rPr>
          <w:b/>
          <w:sz w:val="28"/>
          <w:szCs w:val="28"/>
        </w:rPr>
      </w:pPr>
    </w:p>
    <w:p w:rsidR="00B53CF7" w:rsidRDefault="00EB35FC" w:rsidP="00EB35FC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3CF7" w:rsidRDefault="00B53CF7" w:rsidP="00EB35FC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</w:p>
    <w:p w:rsidR="00EB35FC" w:rsidRDefault="00EB35FC" w:rsidP="00EB35FC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EB35FC" w:rsidRDefault="00EB35FC" w:rsidP="00EB35FC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</w:p>
    <w:tbl>
      <w:tblPr>
        <w:tblW w:w="9997" w:type="dxa"/>
        <w:tblInd w:w="-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939"/>
        <w:gridCol w:w="908"/>
        <w:gridCol w:w="1038"/>
        <w:gridCol w:w="1038"/>
        <w:gridCol w:w="1038"/>
        <w:gridCol w:w="1038"/>
        <w:gridCol w:w="1169"/>
        <w:gridCol w:w="1337"/>
      </w:tblGrid>
      <w:tr w:rsidR="00EB35FC" w:rsidTr="00443EF3">
        <w:trPr>
          <w:trHeight w:val="14"/>
        </w:trPr>
        <w:tc>
          <w:tcPr>
            <w:tcW w:w="1492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9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8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8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8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8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8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9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7" w:type="dxa"/>
            <w:hideMark/>
          </w:tcPr>
          <w:p w:rsidR="00EB35FC" w:rsidRDefault="00EB35F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B35FC" w:rsidTr="00443EF3">
        <w:trPr>
          <w:trHeight w:val="2168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Расчетная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скоро-сть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движе-ния</w:t>
            </w:r>
            <w:proofErr w:type="spellEnd"/>
            <w:r>
              <w:rPr>
                <w:sz w:val="28"/>
                <w:szCs w:val="28"/>
              </w:rPr>
              <w:t>, км/ч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 w:rsidP="00443EF3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</w:t>
            </w:r>
            <w:r w:rsidR="00443E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полосы </w:t>
            </w:r>
            <w:proofErr w:type="spellStart"/>
            <w:r>
              <w:rPr>
                <w:sz w:val="28"/>
                <w:szCs w:val="28"/>
              </w:rPr>
              <w:t>движе-ния</w:t>
            </w:r>
            <w:proofErr w:type="spellEnd"/>
            <w:r>
              <w:rPr>
                <w:sz w:val="28"/>
                <w:szCs w:val="28"/>
              </w:rPr>
              <w:t>, м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полос </w:t>
            </w:r>
            <w:proofErr w:type="spellStart"/>
            <w:proofErr w:type="gramStart"/>
            <w:r>
              <w:rPr>
                <w:sz w:val="28"/>
                <w:szCs w:val="28"/>
              </w:rPr>
              <w:t>движе-ния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сум-марно</w:t>
            </w:r>
            <w:proofErr w:type="spellEnd"/>
            <w:r>
              <w:rPr>
                <w:sz w:val="28"/>
                <w:szCs w:val="28"/>
              </w:rPr>
              <w:t xml:space="preserve"> в двух </w:t>
            </w:r>
            <w:proofErr w:type="spellStart"/>
            <w:r>
              <w:rPr>
                <w:sz w:val="28"/>
                <w:szCs w:val="28"/>
              </w:rPr>
              <w:t>направ-лениях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Наи-мень-ший</w:t>
            </w:r>
            <w:proofErr w:type="spellEnd"/>
            <w:r>
              <w:rPr>
                <w:sz w:val="28"/>
                <w:szCs w:val="28"/>
              </w:rPr>
              <w:t xml:space="preserve"> радиус кривых в плане без виража,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Наи-боль-ший</w:t>
            </w:r>
            <w:proofErr w:type="spellEnd"/>
            <w:r>
              <w:rPr>
                <w:sz w:val="28"/>
                <w:szCs w:val="28"/>
              </w:rPr>
              <w:t xml:space="preserve"> продольный уклон, 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Наи-мень-ший</w:t>
            </w:r>
            <w:proofErr w:type="spellEnd"/>
            <w:r>
              <w:rPr>
                <w:sz w:val="28"/>
                <w:szCs w:val="28"/>
              </w:rPr>
              <w:t xml:space="preserve"> радиус </w:t>
            </w:r>
            <w:proofErr w:type="spellStart"/>
            <w:proofErr w:type="gramStart"/>
            <w:r>
              <w:rPr>
                <w:sz w:val="28"/>
                <w:szCs w:val="28"/>
              </w:rPr>
              <w:t>верти-кальной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выпук-лой</w:t>
            </w:r>
            <w:proofErr w:type="spellEnd"/>
            <w:r>
              <w:rPr>
                <w:sz w:val="28"/>
                <w:szCs w:val="28"/>
              </w:rPr>
              <w:t xml:space="preserve"> кривой, 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Наи-мень-ший</w:t>
            </w:r>
            <w:proofErr w:type="spellEnd"/>
            <w:r>
              <w:rPr>
                <w:sz w:val="28"/>
                <w:szCs w:val="28"/>
              </w:rPr>
              <w:t xml:space="preserve"> радиус </w:t>
            </w:r>
            <w:proofErr w:type="spellStart"/>
            <w:proofErr w:type="gramStart"/>
            <w:r>
              <w:rPr>
                <w:sz w:val="28"/>
                <w:szCs w:val="28"/>
              </w:rPr>
              <w:t>верти-кальной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вогну-той</w:t>
            </w:r>
            <w:proofErr w:type="spellEnd"/>
            <w:r>
              <w:rPr>
                <w:sz w:val="28"/>
                <w:szCs w:val="28"/>
              </w:rPr>
              <w:t xml:space="preserve"> кривой, м.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</w:t>
            </w:r>
            <w:proofErr w:type="spellStart"/>
            <w:proofErr w:type="gramStart"/>
            <w:r>
              <w:rPr>
                <w:sz w:val="28"/>
                <w:szCs w:val="28"/>
              </w:rPr>
              <w:t>пеше-ходной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части </w:t>
            </w:r>
            <w:proofErr w:type="spellStart"/>
            <w:r>
              <w:rPr>
                <w:sz w:val="28"/>
                <w:szCs w:val="28"/>
              </w:rPr>
              <w:t>тротуа-ров</w:t>
            </w:r>
            <w:proofErr w:type="spellEnd"/>
            <w:r>
              <w:rPr>
                <w:sz w:val="28"/>
                <w:szCs w:val="28"/>
              </w:rPr>
              <w:t>, м.</w:t>
            </w:r>
          </w:p>
        </w:tc>
      </w:tr>
      <w:tr w:rsidR="00EB35FC" w:rsidTr="00443EF3">
        <w:trPr>
          <w:trHeight w:val="81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улицы сельского поселения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B35FC" w:rsidTr="00443EF3">
        <w:trPr>
          <w:trHeight w:val="279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улицы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B35FC" w:rsidTr="00443EF3">
        <w:trPr>
          <w:trHeight w:val="81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одной стороны)</w:t>
            </w:r>
          </w:p>
        </w:tc>
      </w:tr>
      <w:tr w:rsidR="00EB35FC" w:rsidTr="00443EF3">
        <w:trPr>
          <w:trHeight w:val="265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35FC" w:rsidRDefault="00EB35F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35FC" w:rsidRDefault="00EB35FC" w:rsidP="00EB35FC">
      <w:pPr>
        <w:rPr>
          <w:b/>
          <w:sz w:val="28"/>
          <w:szCs w:val="28"/>
        </w:rPr>
      </w:pPr>
    </w:p>
    <w:p w:rsidR="00EB35FC" w:rsidRDefault="00EB35FC" w:rsidP="00EB3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автомобильных дорог местного значения в соответствии с таблицей 4.</w:t>
      </w:r>
    </w:p>
    <w:p w:rsidR="00EB35FC" w:rsidRDefault="00EB35FC" w:rsidP="00EB35F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827"/>
        <w:gridCol w:w="3151"/>
        <w:gridCol w:w="2277"/>
      </w:tblGrid>
      <w:tr w:rsidR="00EB35FC" w:rsidTr="00EB35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>
              <w:rPr>
                <w:color w:val="000000"/>
                <w:sz w:val="28"/>
                <w:szCs w:val="28"/>
              </w:rPr>
              <w:t>объектами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</w:p>
        </w:tc>
      </w:tr>
      <w:tr w:rsidR="00EB35FC" w:rsidTr="00EB35FC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</w:t>
            </w:r>
            <w:r>
              <w:rPr>
                <w:strike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сети автомобильных дорог местного значения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100-процентная обеспеченность улично-дорожной сетью к каждому земельному участку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  <w:tr w:rsidR="00EB35FC" w:rsidTr="00EB35FC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B35FC" w:rsidRDefault="00EB3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EB35FC" w:rsidP="00790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улицы </w:t>
            </w:r>
          </w:p>
          <w:p w:rsidR="00EB35FC" w:rsidRDefault="00EB35FC" w:rsidP="00790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 w:rsidR="00790885">
              <w:rPr>
                <w:color w:val="000000"/>
                <w:sz w:val="28"/>
                <w:szCs w:val="28"/>
              </w:rPr>
              <w:t>Истобенск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дорогой с твердым капитальным покрытием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C" w:rsidRDefault="00EB35FC">
            <w:pPr>
              <w:rPr>
                <w:color w:val="000000"/>
                <w:sz w:val="28"/>
                <w:szCs w:val="28"/>
              </w:rPr>
            </w:pPr>
          </w:p>
        </w:tc>
      </w:tr>
      <w:tr w:rsidR="00EB35FC" w:rsidTr="00EB35FC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улицы остальных населенных пунктов,  местные улицы, местные дороги и проезды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дорогой с облегченным типом дорожной одежды или грунтовой дорогой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C" w:rsidRDefault="00EB35F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B35FC" w:rsidRDefault="00EB35FC" w:rsidP="00EB35FC">
      <w:pPr>
        <w:ind w:firstLine="709"/>
        <w:rPr>
          <w:sz w:val="28"/>
          <w:szCs w:val="28"/>
        </w:rPr>
      </w:pPr>
    </w:p>
    <w:p w:rsidR="00EB35FC" w:rsidRDefault="00EB35FC" w:rsidP="00EB35FC">
      <w:pPr>
        <w:ind w:hanging="993"/>
      </w:pPr>
    </w:p>
    <w:p w:rsidR="00EB35FC" w:rsidRDefault="00EB35FC" w:rsidP="00EB35FC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Расчетные показатели минимально допустимого уровня обеспеченности объектами 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 xml:space="preserve">-, тепло, </w:t>
      </w:r>
      <w:proofErr w:type="spellStart"/>
      <w:r>
        <w:rPr>
          <w:b/>
          <w:sz w:val="28"/>
          <w:szCs w:val="28"/>
        </w:rPr>
        <w:t>газо</w:t>
      </w:r>
      <w:proofErr w:type="spellEnd"/>
      <w:r>
        <w:rPr>
          <w:b/>
          <w:sz w:val="28"/>
          <w:szCs w:val="28"/>
        </w:rPr>
        <w:t>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поселения.</w:t>
      </w:r>
    </w:p>
    <w:p w:rsidR="00EB35FC" w:rsidRDefault="00EB35FC" w:rsidP="00EB3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тепло- и газоснабжения сельского поселения, разработанных и утвержденных в установленном порядке. 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EB35FC" w:rsidRDefault="00EB35FC" w:rsidP="00EB3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 Указанные расчетные показатели приведены в таблице 5.</w:t>
      </w:r>
    </w:p>
    <w:p w:rsidR="00EB35FC" w:rsidRDefault="00EB35FC" w:rsidP="00EB35FC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125"/>
        <w:gridCol w:w="2649"/>
        <w:gridCol w:w="2511"/>
      </w:tblGrid>
      <w:tr w:rsidR="00EB35FC" w:rsidTr="00EB35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>
              <w:rPr>
                <w:color w:val="000000"/>
                <w:sz w:val="28"/>
                <w:szCs w:val="28"/>
              </w:rPr>
              <w:t>объектами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</w:p>
        </w:tc>
      </w:tr>
      <w:tr w:rsidR="00EB35FC" w:rsidTr="00EB35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</w:t>
            </w:r>
            <w:r>
              <w:rPr>
                <w:sz w:val="28"/>
                <w:szCs w:val="28"/>
              </w:rPr>
              <w:lastRenderedPageBreak/>
              <w:t>сети различных напряжений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100-процентная </w:t>
            </w:r>
            <w:r>
              <w:rPr>
                <w:color w:val="000000"/>
                <w:sz w:val="28"/>
                <w:szCs w:val="28"/>
              </w:rPr>
              <w:t>обеспеченность сетями электроснабжения</w:t>
            </w:r>
            <w:r>
              <w:rPr>
                <w:sz w:val="28"/>
                <w:szCs w:val="28"/>
              </w:rPr>
              <w:t xml:space="preserve"> жилых и общественных зданий; 100-</w:t>
            </w:r>
            <w:r>
              <w:rPr>
                <w:sz w:val="28"/>
                <w:szCs w:val="28"/>
              </w:rPr>
              <w:lastRenderedPageBreak/>
              <w:t>процентная освещенность жилых улиц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нормируется</w:t>
            </w:r>
          </w:p>
        </w:tc>
      </w:tr>
      <w:tr w:rsidR="00EB35FC" w:rsidTr="00EB35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системы теплоснабжения, котельные; автономные и индивидуальные котельные, квартирные </w:t>
            </w:r>
            <w:proofErr w:type="spellStart"/>
            <w:r>
              <w:rPr>
                <w:sz w:val="28"/>
                <w:szCs w:val="28"/>
              </w:rPr>
              <w:t>теплогенераторы</w:t>
            </w:r>
            <w:proofErr w:type="spellEnd"/>
            <w:r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 нормируется</w:t>
            </w:r>
          </w:p>
        </w:tc>
      </w:tr>
      <w:tr w:rsidR="00EB35FC" w:rsidTr="00EB35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Объекты системы централизованного газоснабжения: газорегуляторные пункты; газораспределительные сети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100-процентная обеспеченность </w:t>
            </w:r>
            <w:r>
              <w:rPr>
                <w:color w:val="000000"/>
                <w:sz w:val="28"/>
                <w:szCs w:val="28"/>
              </w:rPr>
              <w:t>сетями газоснабжения</w:t>
            </w:r>
            <w:r>
              <w:rPr>
                <w:sz w:val="28"/>
                <w:szCs w:val="28"/>
              </w:rPr>
              <w:t xml:space="preserve"> административного центра с. </w:t>
            </w:r>
            <w:r w:rsidR="00B53CF7">
              <w:rPr>
                <w:sz w:val="28"/>
                <w:szCs w:val="28"/>
              </w:rPr>
              <w:t>Истобенск</w:t>
            </w:r>
            <w:r>
              <w:rPr>
                <w:sz w:val="28"/>
                <w:szCs w:val="28"/>
              </w:rPr>
              <w:t xml:space="preserve"> </w:t>
            </w:r>
          </w:p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межпоселкового газопровода)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  <w:tr w:rsidR="00EB35FC" w:rsidTr="00EB35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системы централизованного водоснабжения: источники водоснабжения, водозаборные сооружения, водопроводы, децентрализованные: индивидуальные скважины, колодцы.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100-процентная обеспеченность </w:t>
            </w:r>
            <w:r>
              <w:rPr>
                <w:color w:val="000000"/>
                <w:sz w:val="28"/>
                <w:szCs w:val="28"/>
              </w:rPr>
              <w:t>системой водоснабжения</w:t>
            </w:r>
            <w:r>
              <w:rPr>
                <w:sz w:val="28"/>
                <w:szCs w:val="28"/>
              </w:rPr>
              <w:t xml:space="preserve"> жилых и общественных зданий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 нормируется</w:t>
            </w:r>
          </w:p>
        </w:tc>
      </w:tr>
    </w:tbl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</w:p>
    <w:p w:rsidR="00EB35FC" w:rsidRDefault="00EB35FC" w:rsidP="00EB35FC">
      <w:pPr>
        <w:autoSpaceDE w:val="0"/>
        <w:autoSpaceDN w:val="0"/>
        <w:adjustRightInd w:val="0"/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 Расчетные     показатели     минимально    допустимого  уровня</w:t>
      </w:r>
    </w:p>
    <w:p w:rsidR="00EB35FC" w:rsidRDefault="00EB35FC" w:rsidP="00EB35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обеспеченности объектами в  области  физической  культуры и</w:t>
      </w:r>
    </w:p>
    <w:p w:rsidR="00EB35FC" w:rsidRDefault="00EB35FC" w:rsidP="00EB35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спорта  и   расчетные   показатели   максимально  допустимого</w:t>
      </w:r>
    </w:p>
    <w:p w:rsidR="00EB35FC" w:rsidRDefault="00EB35FC" w:rsidP="00EB35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  территориальной   доступности   таких   объектов</w:t>
      </w:r>
    </w:p>
    <w:p w:rsidR="00EB35FC" w:rsidRDefault="00EB35FC" w:rsidP="00EB35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</w:t>
      </w:r>
      <w:r>
        <w:rPr>
          <w:sz w:val="28"/>
          <w:szCs w:val="28"/>
        </w:rPr>
        <w:lastRenderedPageBreak/>
        <w:t>территориальной доступности таких объектов принимаются в соответствии с таблицей 6.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</w:rPr>
      </w:pPr>
      <w:r>
        <w:rPr>
          <w:spacing w:val="-6"/>
        </w:rPr>
        <w:t xml:space="preserve">   Таблица 6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98"/>
        <w:gridCol w:w="2599"/>
        <w:gridCol w:w="2998"/>
      </w:tblGrid>
      <w:tr w:rsidR="00EB35FC" w:rsidTr="00EB3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Учреждение, объект, 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ind w:right="-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EB35FC" w:rsidTr="00EB35FC">
        <w:trPr>
          <w:trHeight w:val="11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8"/>
                  <w:szCs w:val="28"/>
                </w:rPr>
                <w:t>500 метров</w:t>
              </w:r>
            </w:smartTag>
          </w:p>
        </w:tc>
      </w:tr>
      <w:tr w:rsidR="00EB35FC" w:rsidTr="00EB3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залы общего 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пользования, кв. метров площади пола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8"/>
                  <w:szCs w:val="28"/>
                </w:rPr>
                <w:t>2,0 км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</w:tr>
      <w:tr w:rsidR="00EB35FC" w:rsidTr="00EB3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площадка,  кв.</w:t>
            </w:r>
            <w:r w:rsidR="00790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8"/>
                  <w:szCs w:val="28"/>
                </w:rPr>
                <w:t>2,0 км</w:t>
              </w:r>
            </w:smartTag>
          </w:p>
        </w:tc>
      </w:tr>
    </w:tbl>
    <w:p w:rsidR="00EB35FC" w:rsidRDefault="00EB35FC" w:rsidP="00EB35FC">
      <w:pPr>
        <w:autoSpaceDE w:val="0"/>
        <w:autoSpaceDN w:val="0"/>
        <w:adjustRightInd w:val="0"/>
        <w:spacing w:line="360" w:lineRule="exact"/>
        <w:jc w:val="both"/>
      </w:pPr>
    </w:p>
    <w:p w:rsidR="00EB35FC" w:rsidRDefault="00EB35FC" w:rsidP="00EB35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1. </w:t>
      </w:r>
      <w:r>
        <w:rPr>
          <w:spacing w:val="-8"/>
          <w:sz w:val="28"/>
          <w:szCs w:val="28"/>
        </w:rPr>
        <w:t>Физкультурно-оздоровительные площадки предусматриваются в населенных пунктах, где число жителей свыше 150 человек.</w:t>
      </w:r>
    </w:p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2.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</w:t>
      </w:r>
      <w:r>
        <w:rPr>
          <w:sz w:val="28"/>
          <w:szCs w:val="28"/>
        </w:rPr>
        <w:t xml:space="preserve">СП 42.13330.2016 </w:t>
      </w:r>
      <w:r>
        <w:rPr>
          <w:spacing w:val="-8"/>
          <w:sz w:val="28"/>
          <w:szCs w:val="28"/>
        </w:rPr>
        <w:t>или заданием на проектирование.</w:t>
      </w:r>
    </w:p>
    <w:p w:rsidR="00EB35FC" w:rsidRDefault="00EB35FC" w:rsidP="00EB35FC">
      <w:pPr>
        <w:spacing w:line="360" w:lineRule="auto"/>
        <w:ind w:right="153" w:firstLine="539"/>
        <w:jc w:val="center"/>
        <w:outlineLvl w:val="0"/>
        <w:rPr>
          <w:b/>
          <w:spacing w:val="-16"/>
          <w:sz w:val="28"/>
          <w:szCs w:val="28"/>
        </w:rPr>
      </w:pPr>
    </w:p>
    <w:p w:rsidR="00EB35FC" w:rsidRDefault="00EB35FC" w:rsidP="00EB35FC">
      <w:pPr>
        <w:widowControl w:val="0"/>
        <w:autoSpaceDE w:val="0"/>
        <w:autoSpaceDN w:val="0"/>
        <w:adjustRightInd w:val="0"/>
        <w:ind w:left="1200" w:hanging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EB35FC" w:rsidRDefault="00EB35FC" w:rsidP="00EB35F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5.</w:t>
      </w:r>
    </w:p>
    <w:p w:rsidR="00EB35FC" w:rsidRDefault="00EB35FC" w:rsidP="00EB35FC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EB35FC" w:rsidTr="00EB3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Объект,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EB35FC" w:rsidTr="00EB3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35FC" w:rsidTr="00EB3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5FC" w:rsidTr="00EB35F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площадь озелененных территорий общего пользования,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35FC" w:rsidTr="00EB35F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C" w:rsidRDefault="00EB35FC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8"/>
                  <w:szCs w:val="28"/>
                </w:rPr>
                <w:t>2,0 км</w:t>
              </w:r>
            </w:smartTag>
          </w:p>
        </w:tc>
      </w:tr>
      <w:tr w:rsidR="00EB35FC" w:rsidTr="00EB3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35FC" w:rsidTr="00EB3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sz w:val="28"/>
                  <w:szCs w:val="28"/>
                </w:rPr>
                <w:t>0,24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C" w:rsidRDefault="00EB3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EB35FC" w:rsidRDefault="00EB35FC" w:rsidP="00EB35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 СП 42.13330.2016 или заданием на проектирование таких объектов. 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pacing w:val="-2"/>
        </w:rPr>
      </w:pPr>
    </w:p>
    <w:p w:rsidR="00EB35FC" w:rsidRDefault="00EB35FC" w:rsidP="00EB35FC">
      <w:pPr>
        <w:autoSpaceDE w:val="0"/>
        <w:autoSpaceDN w:val="0"/>
        <w:adjustRightInd w:val="0"/>
        <w:ind w:left="1100" w:hanging="4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</w:rPr>
      </w:pPr>
    </w:p>
    <w:p w:rsidR="00EB35FC" w:rsidRDefault="00EB35FC" w:rsidP="00EB35FC">
      <w:pPr>
        <w:pStyle w:val="u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учетом: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r w:rsidR="00B53CF7">
        <w:rPr>
          <w:sz w:val="28"/>
          <w:szCs w:val="28"/>
        </w:rPr>
        <w:t>Истобенс</w:t>
      </w:r>
      <w:r>
        <w:rPr>
          <w:sz w:val="28"/>
          <w:szCs w:val="28"/>
        </w:rPr>
        <w:t xml:space="preserve">кое сельское поселение Оричевского района Кировской области: общее число проживающих на территории поселения составляет </w:t>
      </w:r>
      <w:r w:rsidR="00B53CF7">
        <w:rPr>
          <w:sz w:val="28"/>
          <w:szCs w:val="28"/>
        </w:rPr>
        <w:t>820</w:t>
      </w:r>
      <w:r>
        <w:rPr>
          <w:sz w:val="28"/>
          <w:szCs w:val="28"/>
        </w:rPr>
        <w:t xml:space="preserve"> человек,  трудоспособное население </w:t>
      </w:r>
      <w:r w:rsidR="00B53CF7">
        <w:rPr>
          <w:sz w:val="28"/>
          <w:szCs w:val="28"/>
        </w:rPr>
        <w:t>461</w:t>
      </w:r>
      <w:r>
        <w:rPr>
          <w:sz w:val="28"/>
          <w:szCs w:val="28"/>
        </w:rPr>
        <w:t xml:space="preserve"> человек,  старше трудоспособного возраста  </w:t>
      </w:r>
      <w:r w:rsidR="001A4A98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человек, молодежи от 14 до 29 лет </w:t>
      </w:r>
      <w:r w:rsidR="008902F3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человек,  дошкольников  </w:t>
      </w:r>
      <w:r w:rsidR="008902F3">
        <w:rPr>
          <w:sz w:val="28"/>
          <w:szCs w:val="28"/>
        </w:rPr>
        <w:t>2</w:t>
      </w:r>
      <w:r>
        <w:rPr>
          <w:sz w:val="28"/>
          <w:szCs w:val="28"/>
        </w:rPr>
        <w:t xml:space="preserve">8 человек, школьников </w:t>
      </w:r>
      <w:r w:rsidR="008902F3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человек, жителей до 18 лет 1</w:t>
      </w:r>
      <w:r w:rsidR="008902F3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человек, многодетных семей </w:t>
      </w:r>
      <w:r w:rsidR="008902F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Плотность населения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, составляет </w:t>
      </w:r>
      <w:r w:rsidR="001A4A98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человек. Площадь территории поселения составляет  </w:t>
      </w:r>
      <w:r w:rsidR="001A4A98">
        <w:rPr>
          <w:sz w:val="28"/>
          <w:szCs w:val="28"/>
        </w:rPr>
        <w:t>12106</w:t>
      </w:r>
      <w:r>
        <w:rPr>
          <w:sz w:val="28"/>
          <w:szCs w:val="28"/>
        </w:rPr>
        <w:t xml:space="preserve"> га; </w:t>
      </w:r>
    </w:p>
    <w:p w:rsidR="00EB35FC" w:rsidRDefault="00EB35FC" w:rsidP="00EB3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</w:t>
      </w:r>
      <w:r w:rsidR="001A4A98">
        <w:rPr>
          <w:sz w:val="28"/>
          <w:szCs w:val="28"/>
        </w:rPr>
        <w:t>Истобенск</w:t>
      </w:r>
      <w:r>
        <w:rPr>
          <w:sz w:val="28"/>
          <w:szCs w:val="28"/>
        </w:rPr>
        <w:t>ого сельского поселения Оричевского района Кировской области (при наличии);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заинтересованных лиц;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схемы территориального планирования</w:t>
      </w:r>
      <w:r>
        <w:rPr>
          <w:sz w:val="28"/>
          <w:szCs w:val="28"/>
        </w:rPr>
        <w:t xml:space="preserve"> Оричевского </w:t>
      </w:r>
      <w:r>
        <w:rPr>
          <w:spacing w:val="-8"/>
          <w:sz w:val="28"/>
          <w:szCs w:val="28"/>
        </w:rPr>
        <w:t xml:space="preserve">района Кировской области, утверждённой решением </w:t>
      </w:r>
      <w:proofErr w:type="spellStart"/>
      <w:r>
        <w:rPr>
          <w:spacing w:val="-8"/>
          <w:sz w:val="28"/>
          <w:szCs w:val="28"/>
        </w:rPr>
        <w:t>Оричевской</w:t>
      </w:r>
      <w:proofErr w:type="spellEnd"/>
      <w:r>
        <w:rPr>
          <w:spacing w:val="-8"/>
          <w:sz w:val="28"/>
          <w:szCs w:val="28"/>
        </w:rPr>
        <w:t xml:space="preserve"> районной Думы от 29.06.2012 № 18/2;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направлены на повышение благоприятных условий жизни населения муниципального образования </w:t>
      </w:r>
      <w:r w:rsidR="001A4A98">
        <w:rPr>
          <w:sz w:val="28"/>
          <w:szCs w:val="28"/>
        </w:rPr>
        <w:t>Истобенс</w:t>
      </w:r>
      <w:r>
        <w:rPr>
          <w:sz w:val="28"/>
          <w:szCs w:val="28"/>
        </w:rPr>
        <w:t>кого сельского поселения Оричевского муниципального района Кировской области, устойчивое развитие его территорий.</w:t>
      </w:r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EB35FC" w:rsidRDefault="00EB35FC" w:rsidP="00EB35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и расчетные показателей максимально допустимого уровня территориальной доступности таких объектов: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 136-ФЗ;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10.01.2002 № 7-ФЗ «Об охране окружающей среды»;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28.12.2013 № 442-ФЗ «Об основах социального обслуживания граждан  в Российской Федерации»;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34.13330.2012. Свод правил. Автомобильные дороги;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42.13330.2016.  Свод правил. Градостроительство. Планировка и застройка городских и сельских поселений;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118.13330.2012. Свод правил. Общественные здания и сооружения;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31.13330.2012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2.04.02-84* «Водоснабжение. Наружные сети и сооружения»;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 32.13330.2012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2.04.03-85* «Канализация. Наружные сети и сооружения»;</w:t>
      </w:r>
    </w:p>
    <w:p w:rsidR="00EB35FC" w:rsidRDefault="00911557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proofErr w:type="spellStart"/>
        <w:r w:rsidR="00EB35FC">
          <w:rPr>
            <w:rStyle w:val="a3"/>
            <w:color w:val="000000"/>
            <w:sz w:val="28"/>
            <w:szCs w:val="28"/>
          </w:rPr>
          <w:t>СанПиН</w:t>
        </w:r>
        <w:proofErr w:type="spellEnd"/>
        <w:r w:rsidR="00EB35FC">
          <w:rPr>
            <w:rStyle w:val="a3"/>
            <w:color w:val="000000"/>
            <w:sz w:val="28"/>
            <w:szCs w:val="28"/>
          </w:rPr>
          <w:t xml:space="preserve"> 2.2.1/2.1.1.1200-03</w:t>
        </w:r>
      </w:hyperlink>
      <w:r w:rsidR="00EB35FC">
        <w:rPr>
          <w:rStyle w:val="apple-converted-space"/>
          <w:sz w:val="28"/>
          <w:szCs w:val="28"/>
        </w:rPr>
        <w:t> </w:t>
      </w:r>
      <w:r w:rsidR="00EB35FC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EB35FC" w:rsidRDefault="00EB35FC" w:rsidP="00EB3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1A4A98" w:rsidRDefault="001A4A98" w:rsidP="001A4A9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212A1" w:rsidRDefault="006212A1"/>
    <w:sectPr w:rsidR="006212A1" w:rsidSect="00552604">
      <w:pgSz w:w="11906" w:h="16838" w:code="9"/>
      <w:pgMar w:top="1440" w:right="1134" w:bottom="1440" w:left="1797" w:header="709" w:footer="709" w:gutter="17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5FC"/>
    <w:rsid w:val="001A4A98"/>
    <w:rsid w:val="00443EF3"/>
    <w:rsid w:val="004C30F3"/>
    <w:rsid w:val="00552604"/>
    <w:rsid w:val="006212A1"/>
    <w:rsid w:val="00790885"/>
    <w:rsid w:val="008902F3"/>
    <w:rsid w:val="00911557"/>
    <w:rsid w:val="00B53CF7"/>
    <w:rsid w:val="00EB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5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EB35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35FC"/>
    <w:pPr>
      <w:spacing w:before="100" w:beforeAutospacing="1" w:after="100" w:afterAutospacing="1"/>
    </w:pPr>
  </w:style>
  <w:style w:type="paragraph" w:customStyle="1" w:styleId="11">
    <w:name w:val="Абзац1"/>
    <w:basedOn w:val="a"/>
    <w:uiPriority w:val="99"/>
    <w:rsid w:val="00EB35FC"/>
    <w:pPr>
      <w:spacing w:after="60" w:line="360" w:lineRule="exact"/>
      <w:ind w:firstLine="709"/>
      <w:jc w:val="both"/>
    </w:pPr>
    <w:rPr>
      <w:sz w:val="28"/>
    </w:rPr>
  </w:style>
  <w:style w:type="paragraph" w:customStyle="1" w:styleId="u">
    <w:name w:val="u"/>
    <w:basedOn w:val="a"/>
    <w:uiPriority w:val="99"/>
    <w:rsid w:val="00EB35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B35F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97B543614E50AF0156E1D551E4613D1B98BE7699D42BA6950FA9BFAA01734DB2AFF69CF1952EBCo8Y7N" TargetMode="External"/><Relationship Id="rId4" Type="http://schemas.openxmlformats.org/officeDocument/2006/relationships/hyperlink" Target="consultantplus://offline/ref=A797CC10E3D999BC0BDDC948A2F3EB93CF9655926D1D5583C77E229EDB7F9CA7080E816A55AD8C2Af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2021-06-16T06:57:00Z</dcterms:created>
  <dcterms:modified xsi:type="dcterms:W3CDTF">2021-06-16T11:20:00Z</dcterms:modified>
</cp:coreProperties>
</file>